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jc w:val="right"/>
        <w:rPr>
          <w:bCs/>
          <w:sz w:val="24"/>
          <w:szCs w:val="24"/>
        </w:rPr>
      </w:pPr>
      <w:r>
        <w:rPr>
          <w:bCs/>
          <w:sz w:val="24"/>
          <w:szCs w:val="24"/>
        </w:rPr>
        <w:t>Приложение 1 к Документации о закупке</w:t>
      </w:r>
    </w:p>
    <w:p>
      <w:pPr>
        <w:pStyle w:val="Normal"/>
        <w:keepNext w:val="true"/>
        <w:keepLines/>
        <w:rPr>
          <w:sz w:val="24"/>
          <w:szCs w:val="24"/>
        </w:rPr>
      </w:pPr>
      <w:r>
        <w:rPr>
          <w:sz w:val="24"/>
          <w:szCs w:val="24"/>
        </w:rPr>
      </w:r>
    </w:p>
    <w:p>
      <w:pPr>
        <w:pStyle w:val="Normal"/>
        <w:keepNext w:val="true"/>
        <w:keepLines/>
        <w:jc w:val="right"/>
        <w:rPr>
          <w:sz w:val="24"/>
          <w:szCs w:val="24"/>
        </w:rPr>
      </w:pPr>
      <w:r>
        <w:rPr>
          <w:sz w:val="24"/>
          <w:szCs w:val="24"/>
        </w:rPr>
      </w:r>
    </w:p>
    <w:p>
      <w:pPr>
        <w:pStyle w:val="Normal"/>
        <w:keepNext w:val="true"/>
        <w:keepLines/>
        <w:jc w:val="right"/>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rPr>
      </w:pPr>
      <w:r>
        <w:rPr>
          <w:sz w:val="24"/>
          <w:szCs w:val="24"/>
        </w:rPr>
      </w:r>
    </w:p>
    <w:p>
      <w:pPr>
        <w:pStyle w:val="Normal"/>
        <w:keepNext w:val="true"/>
        <w:keepLines/>
        <w:rPr>
          <w:sz w:val="24"/>
          <w:szCs w:val="24"/>
          <w:lang w:val="en-US"/>
        </w:rPr>
      </w:pPr>
      <w:r>
        <w:rPr>
          <w:sz w:val="24"/>
          <w:szCs w:val="24"/>
          <w:lang w:val="en-US"/>
        </w:rPr>
      </w:r>
    </w:p>
    <w:p>
      <w:pPr>
        <w:pStyle w:val="Normal"/>
        <w:keepNext w:val="true"/>
        <w:keepLines/>
        <w:jc w:val="center"/>
        <w:rPr>
          <w:rFonts w:eastAsia="Calibri"/>
          <w:b/>
        </w:rPr>
      </w:pPr>
      <w:r>
        <w:rPr>
          <w:rFonts w:eastAsia="Calibri"/>
          <w:b/>
        </w:rPr>
        <w:t>Технические требования на оказание услуг</w:t>
      </w:r>
    </w:p>
    <w:p>
      <w:pPr>
        <w:pStyle w:val="Normal"/>
        <w:keepNext w:val="true"/>
        <w:keepLines/>
        <w:jc w:val="center"/>
        <w:rPr>
          <w:rFonts w:eastAsia="Calibri"/>
          <w:b/>
          <w:sz w:val="24"/>
          <w:szCs w:val="24"/>
        </w:rPr>
      </w:pPr>
      <w:r>
        <w:rPr>
          <w:rFonts w:eastAsia="Calibri"/>
          <w:b/>
          <w:sz w:val="24"/>
          <w:szCs w:val="24"/>
        </w:rPr>
      </w:r>
    </w:p>
    <w:p>
      <w:pPr>
        <w:pStyle w:val="Normal"/>
        <w:keepNext w:val="true"/>
        <w:keepLines/>
        <w:jc w:val="center"/>
        <w:rPr>
          <w:rFonts w:eastAsia="Calibri"/>
          <w:b/>
          <w:sz w:val="24"/>
          <w:szCs w:val="24"/>
        </w:rPr>
      </w:pPr>
      <w:r>
        <w:rPr>
          <w:rFonts w:eastAsia="Calibri"/>
          <w:b/>
          <w:sz w:val="24"/>
          <w:szCs w:val="24"/>
        </w:rPr>
      </w:r>
    </w:p>
    <w:p>
      <w:pPr>
        <w:pStyle w:val="Normal"/>
        <w:tabs>
          <w:tab w:val="clear" w:pos="708"/>
          <w:tab w:val="left" w:pos="6936" w:leader="none"/>
        </w:tabs>
        <w:jc w:val="center"/>
        <w:rPr>
          <w:sz w:val="26"/>
          <w:szCs w:val="26"/>
          <w:highlight w:val="none"/>
        </w:rPr>
      </w:pPr>
      <w:r>
        <w:rPr>
          <w:sz w:val="26"/>
          <w:szCs w:val="26"/>
        </w:rPr>
        <w:t>«ОКПД-2 49.39.12.000 Оказание транспортных услуг по перевозке персонала по маршруту г. Владивосток - г.Артем, для нужд СП «Шкотовская ТЭЦ»»</w:t>
      </w:r>
    </w:p>
    <w:p>
      <w:pPr>
        <w:pStyle w:val="Normal"/>
        <w:tabs>
          <w:tab w:val="clear" w:pos="708"/>
          <w:tab w:val="left" w:pos="6936" w:leader="none"/>
        </w:tabs>
        <w:jc w:val="center"/>
        <w:rPr/>
      </w:pPr>
      <w:r>
        <w:rPr/>
      </w:r>
    </w:p>
    <w:p>
      <w:pPr>
        <w:pStyle w:val="Normal"/>
        <w:tabs>
          <w:tab w:val="clear" w:pos="708"/>
          <w:tab w:val="left" w:pos="6936" w:leader="none"/>
        </w:tabs>
        <w:jc w:val="center"/>
        <w:rPr>
          <w:sz w:val="24"/>
          <w:szCs w:val="24"/>
        </w:rPr>
      </w:pPr>
      <w:r>
        <w:rPr>
          <w:sz w:val="24"/>
          <w:szCs w:val="24"/>
        </w:rPr>
      </w:r>
    </w:p>
    <w:p>
      <w:pPr>
        <w:pStyle w:val="Normal"/>
        <w:keepNext w:val="true"/>
        <w:keepLines/>
        <w:jc w:val="center"/>
        <w:rPr>
          <w:rFonts w:eastAsia="Calibri"/>
          <w:b/>
          <w:sz w:val="24"/>
          <w:szCs w:val="24"/>
        </w:rPr>
      </w:pPr>
      <w:r>
        <w:rPr>
          <w:rFonts w:eastAsia="Calibri"/>
          <w:b/>
          <w:sz w:val="24"/>
          <w:szCs w:val="24"/>
        </w:rPr>
        <w:t xml:space="preserve"> </w:t>
      </w:r>
    </w:p>
    <w:p>
      <w:pPr>
        <w:pStyle w:val="Normal"/>
        <w:keepNext w:val="true"/>
        <w:keepLines/>
        <w:jc w:val="center"/>
        <w:rPr>
          <w:rFonts w:eastAsia="Calibri"/>
          <w:b/>
          <w:i/>
          <w:i/>
          <w:sz w:val="24"/>
          <w:szCs w:val="24"/>
        </w:rPr>
      </w:pPr>
      <w:r>
        <w:rPr>
          <w:rFonts w:eastAsia="Calibri"/>
          <w:b/>
          <w:i/>
          <w:sz w:val="24"/>
          <w:szCs w:val="24"/>
        </w:rPr>
      </w:r>
    </w:p>
    <w:p>
      <w:pPr>
        <w:pStyle w:val="Normal"/>
        <w:keepNext w:val="true"/>
        <w:keepLines/>
        <w:jc w:val="both"/>
        <w:rPr>
          <w:sz w:val="24"/>
          <w:szCs w:val="24"/>
        </w:rPr>
      </w:pPr>
      <w:r>
        <w:rPr>
          <w:sz w:val="24"/>
          <w:szCs w:val="24"/>
        </w:rPr>
      </w:r>
    </w:p>
    <w:p>
      <w:pPr>
        <w:pStyle w:val="Normal"/>
        <w:rPr>
          <w:sz w:val="24"/>
          <w:szCs w:val="24"/>
        </w:rPr>
      </w:pPr>
      <w:r>
        <w:rPr>
          <w:sz w:val="24"/>
          <w:szCs w:val="24"/>
        </w:rPr>
      </w:r>
      <w:r>
        <w:br w:type="page"/>
      </w:r>
    </w:p>
    <w:p>
      <w:pPr>
        <w:pStyle w:val="Normal"/>
        <w:jc w:val="center"/>
        <w:rPr>
          <w:b/>
          <w:sz w:val="24"/>
          <w:szCs w:val="24"/>
        </w:rPr>
      </w:pPr>
      <w:r>
        <w:rPr>
          <w:b/>
          <w:sz w:val="24"/>
          <w:szCs w:val="24"/>
        </w:rPr>
        <w:t>СОДЕРЖАНИЕ</w:t>
      </w:r>
    </w:p>
    <w:sdt>
      <w:sdtPr>
        <w:docPartObj>
          <w:docPartGallery w:val="Table of Contents"/>
          <w:docPartUnique w:val="true"/>
        </w:docPartObj>
      </w:sdtPr>
      <w:sdtContent>
        <w:p>
          <w:pPr>
            <w:pStyle w:val="TOC1"/>
            <w:tabs>
              <w:tab w:val="clear" w:pos="708"/>
              <w:tab w:val="left" w:pos="560" w:leader="none"/>
              <w:tab w:val="right" w:pos="9911" w:leader="dot"/>
            </w:tabs>
            <w:spacing w:lineRule="auto" w:line="360"/>
            <w:rPr>
              <w:rFonts w:eastAsia="Arial" w:cs="Times New Roman" w:eastAsiaTheme="minorEastAsia"/>
            </w:rPr>
          </w:pPr>
          <w:r>
            <w:fldChar w:fldCharType="begin"/>
          </w:r>
          <w:r>
            <w:rPr>
              <w:webHidden/>
              <w:rStyle w:val="Style16"/>
              <w:vanish w:val="false"/>
              <w:rFonts w:cs="Times New Roman"/>
            </w:rPr>
            <w:instrText xml:space="preserve"> TOC \z \o "1-4" \u \h</w:instrText>
          </w:r>
          <w:r>
            <w:rPr>
              <w:webHidden/>
              <w:rStyle w:val="Style16"/>
              <w:vanish w:val="false"/>
              <w:rFonts w:cs="Times New Roman"/>
            </w:rPr>
            <w:fldChar w:fldCharType="separate"/>
          </w:r>
          <w:hyperlink w:anchor="_Toc54643694" w:tgtFrame="#_Toc54643694">
            <w:r>
              <w:rPr>
                <w:webHidden/>
                <w:rStyle w:val="Style16"/>
                <w:rFonts w:cs="Times New Roman"/>
                <w:vanish w:val="false"/>
              </w:rPr>
              <w:t>1.</w:t>
            </w:r>
            <w:r>
              <w:rPr>
                <w:rStyle w:val="Style16"/>
                <w:rFonts w:eastAsia="Arial" w:cs="Times New Roman" w:eastAsiaTheme="minorEastAsia"/>
              </w:rPr>
              <w:tab/>
            </w:r>
            <w:r>
              <w:rPr>
                <w:webHidden/>
              </w:rPr>
              <w:fldChar w:fldCharType="begin"/>
            </w:r>
            <w:r>
              <w:rPr>
                <w:webHidden/>
              </w:rPr>
              <w:instrText xml:space="preserve">PAGEREF _Toc54643694 \h</w:instrText>
            </w:r>
            <w:r>
              <w:rPr>
                <w:webHidden/>
              </w:rPr>
              <w:fldChar w:fldCharType="separate"/>
            </w:r>
            <w:r>
              <w:rPr>
                <w:rStyle w:val="Style16"/>
                <w:rFonts w:cs="Times New Roman"/>
              </w:rPr>
              <w:t>Общие сведения</w:t>
              <w:tab/>
              <w:t>3</w:t>
            </w:r>
            <w:r>
              <w:rPr>
                <w:webHidden/>
              </w:rPr>
              <w:fldChar w:fldCharType="end"/>
            </w:r>
          </w:hyperlink>
        </w:p>
        <w:p>
          <w:pPr>
            <w:pStyle w:val="TOC4"/>
            <w:spacing w:lineRule="auto" w:line="360"/>
            <w:ind w:left="0" w:hanging="0"/>
            <w:rPr>
              <w:rFonts w:eastAsia="Arial" w:cs="Times New Roman" w:eastAsiaTheme="minorEastAsia"/>
              <w:b/>
              <w:bCs/>
              <w:sz w:val="24"/>
              <w:szCs w:val="24"/>
            </w:rPr>
          </w:pPr>
          <w:hyperlink w:anchor="_Toc54643695" w:tgtFrame="#_Toc54643695">
            <w:r>
              <w:rPr>
                <w:webHidden/>
                <w:rStyle w:val="Style16"/>
                <w:rFonts w:cs="Times New Roman"/>
                <w:b/>
                <w:bCs/>
                <w:iCs/>
                <w:vanish w:val="false"/>
                <w:sz w:val="24"/>
                <w:szCs w:val="24"/>
              </w:rPr>
              <w:t>1.1.</w:t>
            </w:r>
            <w:r>
              <w:rPr>
                <w:rStyle w:val="Style16"/>
                <w:rFonts w:cs="Times New Roman"/>
                <w:b/>
                <w:bCs/>
                <w:iCs/>
                <w:sz w:val="24"/>
                <w:szCs w:val="24"/>
                <w:lang w:val="en-US"/>
              </w:rPr>
              <w:t xml:space="preserve"> </w:t>
            </w:r>
            <w:r>
              <w:rPr>
                <w:webHidden/>
              </w:rPr>
              <w:fldChar w:fldCharType="begin"/>
            </w:r>
            <w:r>
              <w:rPr>
                <w:webHidden/>
              </w:rPr>
              <w:instrText xml:space="preserve">PAGEREF _Toc54643695 \h</w:instrText>
            </w:r>
            <w:r>
              <w:rPr>
                <w:webHidden/>
              </w:rPr>
              <w:fldChar w:fldCharType="separate"/>
            </w:r>
            <w:r>
              <w:rPr>
                <w:rStyle w:val="Style16"/>
                <w:rFonts w:cs="Times New Roman"/>
                <w:b/>
                <w:bCs/>
                <w:sz w:val="24"/>
                <w:szCs w:val="24"/>
              </w:rPr>
              <w:t>Обозначения и сокращения...........................................................................................................3</w:t>
            </w:r>
            <w:r>
              <w:rPr>
                <w:webHidden/>
              </w:rPr>
              <w:fldChar w:fldCharType="end"/>
            </w:r>
          </w:hyperlink>
        </w:p>
        <w:p>
          <w:pPr>
            <w:pStyle w:val="TOC4"/>
            <w:spacing w:lineRule="auto" w:line="360"/>
            <w:ind w:left="0" w:hanging="0"/>
            <w:rPr>
              <w:rFonts w:cs="Times New Roman"/>
              <w:b/>
              <w:bCs/>
              <w:sz w:val="24"/>
              <w:szCs w:val="24"/>
            </w:rPr>
          </w:pPr>
          <w:hyperlink w:anchor="_Toc54643696" w:tgtFrame="#_Toc54643696">
            <w:r>
              <w:rPr>
                <w:webHidden/>
                <w:rStyle w:val="Style16"/>
                <w:rFonts w:cs="Times New Roman"/>
                <w:b/>
                <w:bCs/>
                <w:iCs/>
                <w:vanish w:val="false"/>
                <w:sz w:val="24"/>
                <w:szCs w:val="24"/>
              </w:rPr>
              <w:t>1.2.</w:t>
            </w:r>
            <w:r>
              <w:rPr>
                <w:rStyle w:val="Style16"/>
                <w:rFonts w:cs="Times New Roman"/>
                <w:b/>
                <w:bCs/>
                <w:iCs/>
                <w:sz w:val="24"/>
                <w:szCs w:val="24"/>
                <w:lang w:val="en-US"/>
              </w:rPr>
              <w:t xml:space="preserve"> </w:t>
            </w:r>
            <w:r>
              <w:rPr>
                <w:rStyle w:val="Style16"/>
                <w:rFonts w:cs="Times New Roman"/>
                <w:b/>
                <w:bCs/>
                <w:sz w:val="24"/>
                <w:szCs w:val="24"/>
              </w:rPr>
              <w:t>Наименование закупаемой продукции.......................................................................................</w:t>
            </w:r>
          </w:hyperlink>
          <w:r>
            <w:rPr>
              <w:rFonts w:cs="Times New Roman"/>
              <w:b/>
              <w:bCs/>
              <w:sz w:val="24"/>
              <w:szCs w:val="24"/>
            </w:rPr>
            <w:t>3</w:t>
          </w:r>
        </w:p>
        <w:p>
          <w:pPr>
            <w:pStyle w:val="Normal"/>
            <w:spacing w:lineRule="auto" w:line="360"/>
            <w:rPr>
              <w:rFonts w:eastAsia="Arial" w:eastAsiaTheme="minorEastAsia"/>
              <w:b/>
              <w:bCs/>
              <w:sz w:val="24"/>
              <w:szCs w:val="24"/>
            </w:rPr>
          </w:pPr>
          <w:r>
            <w:rPr>
              <w:b/>
              <w:bCs/>
              <w:sz w:val="24"/>
              <w:szCs w:val="24"/>
            </w:rPr>
            <w:t>1.3.</w:t>
          </w:r>
          <w:r>
            <w:rPr>
              <w:b/>
              <w:bCs/>
              <w:sz w:val="24"/>
              <w:szCs w:val="24"/>
              <w:lang w:val="en-US"/>
            </w:rPr>
            <w:t xml:space="preserve"> </w:t>
          </w:r>
          <w:r>
            <w:rPr>
              <w:b/>
              <w:bCs/>
              <w:sz w:val="24"/>
              <w:szCs w:val="24"/>
            </w:rPr>
            <w:t>Цель оказания услуг.......................................................................................................................3</w:t>
          </w:r>
        </w:p>
        <w:p>
          <w:pPr>
            <w:pStyle w:val="TOC1"/>
            <w:tabs>
              <w:tab w:val="clear" w:pos="708"/>
              <w:tab w:val="right" w:pos="9911" w:leader="dot"/>
            </w:tabs>
            <w:spacing w:lineRule="auto" w:line="360"/>
            <w:rPr>
              <w:rFonts w:eastAsia="Arial" w:cs="Times New Roman" w:eastAsiaTheme="minorEastAsia"/>
            </w:rPr>
          </w:pPr>
          <w:r>
            <w:rPr>
              <w:rFonts w:eastAsia="Arial" w:cs="Times New Roman" w:eastAsiaTheme="minorEastAsia"/>
            </w:rPr>
            <w:t xml:space="preserve">1.4. Условия оказания услуг </w:t>
            <w:tab/>
            <w:t>3</w:t>
          </w:r>
        </w:p>
        <w:p>
          <w:pPr>
            <w:pStyle w:val="TOC1"/>
            <w:tabs>
              <w:tab w:val="clear" w:pos="708"/>
              <w:tab w:val="right" w:pos="9911" w:leader="dot"/>
            </w:tabs>
            <w:spacing w:lineRule="auto" w:line="360"/>
            <w:rPr>
              <w:rFonts w:eastAsia="Arial" w:cs="Times New Roman" w:eastAsiaTheme="minorEastAsia"/>
            </w:rPr>
          </w:pPr>
          <w:r>
            <w:rPr/>
            <w:t xml:space="preserve">1.5. </w:t>
          </w:r>
          <w:hyperlink w:anchor="_Toc54643699" w:tgtFrame="#_Toc54643699">
            <w:r>
              <w:rPr>
                <w:webHidden/>
                <w:rStyle w:val="Style16"/>
                <w:rFonts w:cs="Times New Roman"/>
                <w:vanish w:val="false"/>
              </w:rPr>
              <w:t>Перечень объектов заказчика</w:t>
              <w:tab/>
            </w:r>
          </w:hyperlink>
          <w:r>
            <w:rPr/>
            <w:t>3</w:t>
          </w:r>
        </w:p>
        <w:p>
          <w:pPr>
            <w:pStyle w:val="TOC1"/>
            <w:tabs>
              <w:tab w:val="clear" w:pos="708"/>
              <w:tab w:val="left" w:pos="560" w:leader="none"/>
              <w:tab w:val="right" w:pos="9911" w:leader="dot"/>
            </w:tabs>
            <w:spacing w:lineRule="auto" w:line="360"/>
            <w:rPr>
              <w:rFonts w:eastAsia="Arial" w:cs="Times New Roman" w:eastAsiaTheme="minorEastAsia"/>
            </w:rPr>
          </w:pPr>
          <w:hyperlink w:anchor="_Toc54643702" w:tgtFrame="#_Toc54643702">
            <w:r>
              <w:rPr>
                <w:webHidden/>
                <w:rStyle w:val="Style16"/>
                <w:rFonts w:cs="Times New Roman"/>
                <w:vanish w:val="false"/>
              </w:rPr>
              <w:t>2.</w:t>
            </w:r>
            <w:r>
              <w:rPr>
                <w:rStyle w:val="Style16"/>
                <w:rFonts w:eastAsia="Arial" w:cs="Times New Roman" w:eastAsiaTheme="minorEastAsia"/>
              </w:rPr>
              <w:tab/>
            </w:r>
            <w:r>
              <w:rPr>
                <w:rStyle w:val="Style16"/>
                <w:rFonts w:cs="Times New Roman"/>
                <w:iCs/>
              </w:rPr>
              <w:t>Требования к продукции</w:t>
            </w:r>
            <w:r>
              <w:rPr>
                <w:webHidden/>
              </w:rPr>
              <w:fldChar w:fldCharType="begin"/>
            </w:r>
            <w:r>
              <w:rPr>
                <w:webHidden/>
              </w:rPr>
              <w:instrText xml:space="preserve">PAGEREF _Toc54643702 \h</w:instrText>
            </w:r>
            <w:r>
              <w:rPr>
                <w:webHidden/>
              </w:rPr>
              <w:fldChar w:fldCharType="separate"/>
            </w:r>
            <w:r>
              <w:rPr>
                <w:rStyle w:val="Style16"/>
                <w:rFonts w:cs="Times New Roman"/>
              </w:rPr>
              <w:tab/>
              <w:t>4</w:t>
            </w:r>
            <w:r>
              <w:rPr>
                <w:webHidden/>
              </w:rPr>
              <w:fldChar w:fldCharType="end"/>
            </w:r>
          </w:hyperlink>
        </w:p>
        <w:p>
          <w:pPr>
            <w:pStyle w:val="TOC4"/>
            <w:spacing w:lineRule="auto" w:line="360"/>
            <w:ind w:left="0" w:hanging="0"/>
            <w:rPr>
              <w:rFonts w:eastAsia="Arial" w:cs="Times New Roman" w:eastAsiaTheme="minorEastAsia"/>
              <w:b/>
              <w:bCs/>
              <w:sz w:val="24"/>
              <w:szCs w:val="24"/>
            </w:rPr>
          </w:pPr>
          <w:hyperlink w:anchor="_Toc54643703" w:tgtFrame="#_Toc54643703">
            <w:r>
              <w:rPr>
                <w:webHidden/>
                <w:rStyle w:val="Style16"/>
                <w:rFonts w:cs="Times New Roman"/>
                <w:b/>
                <w:bCs/>
                <w:iCs/>
                <w:vanish w:val="false"/>
                <w:sz w:val="24"/>
                <w:szCs w:val="24"/>
              </w:rPr>
              <w:t>2.1.</w:t>
            </w:r>
            <w:r>
              <w:rPr>
                <w:rStyle w:val="Style16"/>
                <w:rFonts w:cs="Times New Roman"/>
                <w:b/>
                <w:bCs/>
                <w:iCs/>
                <w:sz w:val="24"/>
                <w:szCs w:val="24"/>
                <w:lang w:val="en-US"/>
              </w:rPr>
              <w:t xml:space="preserve"> </w:t>
            </w:r>
            <w:r>
              <w:rPr>
                <w:webHidden/>
              </w:rPr>
              <w:fldChar w:fldCharType="begin"/>
            </w:r>
            <w:r>
              <w:rPr>
                <w:webHidden/>
              </w:rPr>
              <w:instrText xml:space="preserve">PAGEREF _Toc54643703 \h</w:instrText>
            </w:r>
            <w:r>
              <w:rPr>
                <w:webHidden/>
              </w:rPr>
              <w:fldChar w:fldCharType="separate"/>
            </w:r>
            <w:r>
              <w:rPr>
                <w:rStyle w:val="Style16"/>
                <w:rFonts w:cs="Times New Roman"/>
                <w:b/>
                <w:bCs/>
                <w:sz w:val="24"/>
                <w:szCs w:val="24"/>
              </w:rPr>
              <w:t>Требования к объемам и срокам оказания услуг......................................................................4</w:t>
            </w:r>
            <w:r>
              <w:rPr>
                <w:webHidden/>
              </w:rPr>
              <w:fldChar w:fldCharType="end"/>
            </w:r>
          </w:hyperlink>
        </w:p>
        <w:p>
          <w:pPr>
            <w:pStyle w:val="TOC4"/>
            <w:spacing w:lineRule="auto" w:line="360"/>
            <w:ind w:left="0" w:hanging="0"/>
            <w:rPr>
              <w:rFonts w:eastAsia="Arial" w:cs="Times New Roman" w:eastAsiaTheme="minorEastAsia"/>
              <w:b/>
              <w:bCs/>
              <w:sz w:val="24"/>
              <w:szCs w:val="24"/>
            </w:rPr>
          </w:pPr>
          <w:r>
            <w:rPr>
              <w:rFonts w:eastAsia="Arial" w:cs="Times New Roman" w:eastAsiaTheme="minorEastAsia"/>
              <w:b/>
              <w:bCs/>
              <w:sz w:val="24"/>
              <w:szCs w:val="24"/>
            </w:rPr>
            <w:t xml:space="preserve">3. </w:t>
          </w:r>
          <w:hyperlink w:anchor="_Toc54643708" w:tgtFrame="#_Toc54643708">
            <w:r>
              <w:rPr>
                <w:webHidden/>
                <w:rStyle w:val="Style16"/>
                <w:rFonts w:cs="Times New Roman"/>
                <w:b/>
                <w:bCs/>
                <w:vanish w:val="false"/>
                <w:sz w:val="24"/>
                <w:szCs w:val="24"/>
              </w:rPr>
              <w:t>Требования к качеству услуг..........................................................................................................</w:t>
            </w:r>
          </w:hyperlink>
          <w:r>
            <w:rPr>
              <w:rFonts w:eastAsia="Arial" w:cs="Times New Roman" w:eastAsiaTheme="minorEastAsia"/>
              <w:b/>
              <w:bCs/>
              <w:sz w:val="24"/>
              <w:szCs w:val="24"/>
            </w:rPr>
            <w:t>6</w:t>
          </w:r>
        </w:p>
        <w:p>
          <w:pPr>
            <w:pStyle w:val="TOC1"/>
            <w:tabs>
              <w:tab w:val="clear" w:pos="708"/>
              <w:tab w:val="left" w:pos="560" w:leader="none"/>
              <w:tab w:val="right" w:pos="9911" w:leader="dot"/>
            </w:tabs>
            <w:spacing w:lineRule="auto" w:line="360"/>
            <w:rPr>
              <w:rFonts w:eastAsia="Arial" w:cs="Times New Roman" w:eastAsiaTheme="minorEastAsia"/>
            </w:rPr>
          </w:pPr>
          <w:hyperlink w:anchor="_Toc54643710" w:tgtFrame="#_Toc54643710">
            <w:r>
              <w:rPr>
                <w:webHidden/>
                <w:rStyle w:val="Style16"/>
                <w:rFonts w:cs="Times New Roman"/>
                <w:vanish w:val="false"/>
              </w:rPr>
              <w:t xml:space="preserve">4.Требования к документации по ценообразованию на этапе закупки </w:t>
              <w:tab/>
            </w:r>
          </w:hyperlink>
          <w:r>
            <w:rPr>
              <w:rFonts w:eastAsia="Arial" w:cs="Times New Roman" w:eastAsiaTheme="minorEastAsia"/>
            </w:rPr>
            <w:t>10</w:t>
          </w:r>
        </w:p>
        <w:p>
          <w:pPr>
            <w:pStyle w:val="Normal"/>
            <w:spacing w:lineRule="auto" w:line="360"/>
            <w:rPr>
              <w:b/>
              <w:bCs/>
              <w:sz w:val="24"/>
              <w:szCs w:val="24"/>
            </w:rPr>
          </w:pPr>
          <w:r>
            <w:rPr>
              <w:b/>
              <w:bCs/>
              <w:sz w:val="24"/>
              <w:szCs w:val="24"/>
            </w:rPr>
            <w:t>5. Требования к документации по ценообразованию на этапе заключения (исполнения)</w:t>
          </w:r>
        </w:p>
        <w:p>
          <w:pPr>
            <w:pStyle w:val="Normal"/>
            <w:keepLines/>
            <w:spacing w:lineRule="auto" w:line="360"/>
            <w:rPr>
              <w:b/>
              <w:bCs/>
              <w:sz w:val="24"/>
              <w:szCs w:val="24"/>
            </w:rPr>
          </w:pPr>
          <w:r>
            <w:rPr>
              <w:b/>
              <w:bCs/>
              <w:sz w:val="24"/>
              <w:szCs w:val="24"/>
            </w:rPr>
            <w:t>договора.................................................................................................................................................10</w:t>
          </w:r>
        </w:p>
        <w:p>
          <w:pPr>
            <w:pStyle w:val="TOC1"/>
            <w:tabs>
              <w:tab w:val="clear" w:pos="708"/>
              <w:tab w:val="left" w:pos="560" w:leader="none"/>
              <w:tab w:val="right" w:pos="9911" w:leader="dot"/>
            </w:tabs>
            <w:spacing w:lineRule="auto" w:line="360"/>
            <w:rPr>
              <w:rFonts w:eastAsia="Arial" w:cs="Times New Roman" w:eastAsiaTheme="minorEastAsia"/>
            </w:rPr>
          </w:pPr>
          <w:r>
            <w:rPr/>
            <w:t>6. Приложения к ТТ.........................................................................................................................11-16</w:t>
          </w:r>
          <w:r>
            <w:rPr/>
            <w:fldChar w:fldCharType="end"/>
          </w:r>
        </w:p>
      </w:sdtContent>
    </w:sdt>
    <w:p>
      <w:pPr>
        <w:pStyle w:val="Normal"/>
        <w:widowControl/>
        <w:suppressAutoHyphens w:val="true"/>
        <w:bidi w:val="0"/>
        <w:spacing w:before="0" w:after="0"/>
        <w:jc w:val="left"/>
        <w:rPr>
          <w:rFonts w:ascii="Times New Roman" w:hAnsi="Times New Roman" w:eastAsia="Noto Serif CJK SC" w:cs="Arial Unicode MS"/>
          <w:color w:val="auto"/>
          <w:kern w:val="0"/>
          <w:sz w:val="28"/>
          <w:szCs w:val="28"/>
          <w:lang w:val="ru-RU" w:eastAsia="ru-RU" w:bidi="ar-SA"/>
        </w:rPr>
      </w:pPr>
      <w:r>
        <w:rPr>
          <w:rFonts w:eastAsia="Noto Serif CJK SC" w:cs="Arial Unicode MS"/>
          <w:color w:val="auto"/>
          <w:kern w:val="0"/>
          <w:sz w:val="28"/>
          <w:szCs w:val="28"/>
          <w:lang w:val="ru-RU" w:eastAsia="ru-RU" w:bidi="ar-SA"/>
        </w:rPr>
      </w:r>
    </w:p>
    <w:p>
      <w:pPr>
        <w:pStyle w:val="Heading2"/>
        <w:numPr>
          <w:ilvl w:val="0"/>
          <w:numId w:val="0"/>
        </w:numPr>
        <w:ind w:left="0" w:hanging="0"/>
        <w:rPr/>
      </w:pPr>
      <w:r>
        <w:rPr/>
        <mc:AlternateContent>
          <mc:Choice Requires="wps">
            <w:drawing>
              <wp:anchor behindDoc="0" distT="3175" distB="3175" distL="3175" distR="3175" simplePos="0" locked="0" layoutInCell="0" allowOverlap="1" relativeHeight="3">
                <wp:simplePos x="0" y="0"/>
                <wp:positionH relativeFrom="column">
                  <wp:posOffset>6024880</wp:posOffset>
                </wp:positionH>
                <wp:positionV relativeFrom="paragraph">
                  <wp:posOffset>4801235</wp:posOffset>
                </wp:positionV>
                <wp:extent cx="266700" cy="304800"/>
                <wp:effectExtent l="3175" t="3175" r="3175" b="3175"/>
                <wp:wrapNone/>
                <wp:docPr id="1" name="Надпись 1"/>
                <a:graphic xmlns:a="http://schemas.openxmlformats.org/drawingml/2006/main">
                  <a:graphicData uri="http://schemas.microsoft.com/office/word/2010/wordprocessingShape">
                    <wps:wsp>
                      <wps:cNvSpPr/>
                      <wps:spPr>
                        <a:xfrm>
                          <a:off x="0" y="0"/>
                          <a:ext cx="266760" cy="304920"/>
                        </a:xfrm>
                        <a:prstGeom prst="rect">
                          <a:avLst/>
                        </a:prstGeom>
                        <a:solidFill>
                          <a:schemeClr val="lt1"/>
                        </a:solidFill>
                        <a:ln w="6350">
                          <a:solidFill>
                            <a:srgbClr val="000000"/>
                          </a:solidFill>
                          <a:miter/>
                        </a:ln>
                      </wps:spPr>
                      <wps:style>
                        <a:lnRef idx="0"/>
                        <a:fillRef idx="0"/>
                        <a:effectRef idx="0"/>
                        <a:fontRef idx="minor"/>
                      </wps:style>
                      <wps:txbx>
                        <w:txbxContent>
                          <w:p>
                            <w:pPr>
                              <w:pStyle w:val="Style36"/>
                              <w:rPr>
                                <w:color w:val="000000"/>
                              </w:rPr>
                            </w:pPr>
                            <w:r>
                              <w:rPr>
                                <w:color w:val="000000"/>
                              </w:rPr>
                              <w:t>2</w:t>
                            </w:r>
                          </w:p>
                        </w:txbxContent>
                      </wps:txbx>
                      <wps:bodyPr anchor="t">
                        <a:noAutofit/>
                      </wps:bodyPr>
                    </wps:wsp>
                  </a:graphicData>
                </a:graphic>
              </wp:anchor>
            </w:drawing>
          </mc:Choice>
          <mc:Fallback>
            <w:pict>
              <v:rect id="shape_0" ID="Надпись 1" path="m0,0l-2147483645,0l-2147483645,-2147483646l0,-2147483646xe" fillcolor="white" stroked="t" o:allowincell="f" style="position:absolute;margin-left:474.4pt;margin-top:378.05pt;width:20.95pt;height:23.95pt;mso-wrap-style:square;v-text-anchor:top">
                <v:fill o:detectmouseclick="t" type="solid" color2="black"/>
                <v:stroke color="black" weight="6480" joinstyle="miter" endcap="flat"/>
                <v:textbox>
                  <w:txbxContent>
                    <w:p>
                      <w:pPr>
                        <w:pStyle w:val="Style36"/>
                        <w:rPr>
                          <w:color w:val="000000"/>
                        </w:rPr>
                      </w:pPr>
                      <w:r>
                        <w:rPr>
                          <w:color w:val="000000"/>
                        </w:rPr>
                        <w:t>2</w:t>
                      </w:r>
                    </w:p>
                  </w:txbxContent>
                </v:textbox>
                <w10:wrap type="none"/>
              </v:rect>
            </w:pict>
          </mc:Fallback>
        </mc:AlternateContent>
      </w:r>
      <w:r>
        <w:br w:type="page"/>
      </w:r>
    </w:p>
    <w:p>
      <w:pPr>
        <w:pStyle w:val="Heading1"/>
        <w:keepLines/>
        <w:numPr>
          <w:ilvl w:val="0"/>
          <w:numId w:val="3"/>
        </w:numPr>
        <w:ind w:left="357" w:hanging="357"/>
        <w:jc w:val="center"/>
        <w:rPr>
          <w:caps/>
          <w:sz w:val="24"/>
          <w:szCs w:val="24"/>
        </w:rPr>
      </w:pPr>
      <w:r>
        <w:rPr>
          <w:sz w:val="24"/>
          <w:szCs w:val="24"/>
        </w:rPr>
        <w:t>Общие сведения</w:t>
      </w:r>
    </w:p>
    <w:p>
      <w:pPr>
        <w:pStyle w:val="Heading4"/>
        <w:numPr>
          <w:ilvl w:val="1"/>
          <w:numId w:val="3"/>
        </w:numPr>
        <w:ind w:left="432" w:firstLine="135"/>
        <w:rPr/>
      </w:pPr>
      <w:r>
        <w:rPr/>
        <w:t>Обозначения и сокращения</w:t>
      </w:r>
    </w:p>
    <w:tbl>
      <w:tblPr>
        <w:tblW w:w="9783"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785"/>
        <w:gridCol w:w="7997"/>
      </w:tblGrid>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МТР</w:t>
            </w:r>
          </w:p>
        </w:tc>
        <w:tc>
          <w:tcPr>
            <w:tcW w:w="799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Материально-технические ресурсы</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ПТС</w:t>
            </w:r>
          </w:p>
        </w:tc>
        <w:tc>
          <w:tcPr>
            <w:tcW w:w="799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Паспорт транспортного средства</w:t>
            </w:r>
          </w:p>
        </w:tc>
      </w:tr>
      <w:tr>
        <w:trPr>
          <w:cantSplit w:val="true"/>
        </w:trPr>
        <w:tc>
          <w:tcPr>
            <w:tcW w:w="1785"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СП</w:t>
            </w:r>
          </w:p>
        </w:tc>
        <w:tc>
          <w:tcPr>
            <w:tcW w:w="799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Структурное подразделение</w:t>
            </w:r>
          </w:p>
        </w:tc>
      </w:tr>
      <w:tr>
        <w:trPr>
          <w:trHeight w:val="276" w:hRule="atLeast"/>
        </w:trPr>
        <w:tc>
          <w:tcPr>
            <w:tcW w:w="1785"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ШТЭЦ</w:t>
            </w:r>
          </w:p>
        </w:tc>
        <w:tc>
          <w:tcPr>
            <w:tcW w:w="799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Шкотовская ТЭЦ, 692760, Артемовский городской округ, Территория Восточная, д.1.</w:t>
            </w:r>
          </w:p>
        </w:tc>
      </w:tr>
      <w:tr>
        <w:trPr>
          <w:trHeight w:val="276" w:hRule="atLeast"/>
        </w:trPr>
        <w:tc>
          <w:tcPr>
            <w:tcW w:w="1785"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Рейс</w:t>
            </w:r>
          </w:p>
        </w:tc>
        <w:tc>
          <w:tcPr>
            <w:tcW w:w="799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Движение транспортного средства от начальной до конечной точки пути в одном направлении по определенному маршруту</w:t>
            </w:r>
          </w:p>
        </w:tc>
      </w:tr>
      <w:tr>
        <w:trPr>
          <w:trHeight w:val="276" w:hRule="atLeast"/>
        </w:trPr>
        <w:tc>
          <w:tcPr>
            <w:tcW w:w="1785"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Маршрут</w:t>
            </w:r>
          </w:p>
        </w:tc>
        <w:tc>
          <w:tcPr>
            <w:tcW w:w="799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jc w:val="both"/>
              <w:rPr>
                <w:sz w:val="24"/>
                <w:szCs w:val="24"/>
              </w:rPr>
            </w:pPr>
            <w:r>
              <w:rPr>
                <w:sz w:val="24"/>
                <w:szCs w:val="24"/>
              </w:rPr>
              <w:t>Заранее намеченный путь следования транспортного средства с указанием пунктов остановок. Учитывает направление движения относительно географических ориентиров с указанием начальной, конечной и промежуточных точек остановок</w:t>
            </w:r>
          </w:p>
        </w:tc>
      </w:tr>
    </w:tbl>
    <w:p>
      <w:pPr>
        <w:pStyle w:val="Normal"/>
        <w:rPr>
          <w:sz w:val="24"/>
          <w:szCs w:val="24"/>
        </w:rPr>
      </w:pPr>
      <w:r>
        <w:rPr>
          <w:sz w:val="24"/>
          <w:szCs w:val="24"/>
        </w:rPr>
      </w:r>
    </w:p>
    <w:p>
      <w:pPr>
        <w:pStyle w:val="Heading4"/>
        <w:numPr>
          <w:ilvl w:val="1"/>
          <w:numId w:val="3"/>
        </w:numPr>
        <w:ind w:left="0" w:firstLine="709"/>
        <w:jc w:val="both"/>
        <w:rPr>
          <w:bCs w:val="false"/>
        </w:rPr>
      </w:pPr>
      <w:r>
        <w:rPr/>
        <w:t>Наименование закупаемой продукции</w:t>
      </w:r>
    </w:p>
    <w:p>
      <w:pPr>
        <w:pStyle w:val="Normal"/>
        <w:tabs>
          <w:tab w:val="clear" w:pos="708"/>
          <w:tab w:val="left" w:pos="6936" w:leader="none"/>
        </w:tabs>
        <w:ind w:firstLine="709"/>
        <w:jc w:val="both"/>
        <w:rPr>
          <w:sz w:val="24"/>
          <w:szCs w:val="24"/>
        </w:rPr>
      </w:pPr>
      <w:r>
        <w:rPr>
          <w:sz w:val="24"/>
          <w:szCs w:val="24"/>
        </w:rPr>
        <w:t>"ОКПД-2 49.39.12.000 Оказание транспортных услуг по перевозке персонала по маршруту г. Владивосток - г.Артем, для нужд СП «Шкотовская ТЭЦ»»</w:t>
      </w:r>
    </w:p>
    <w:p>
      <w:pPr>
        <w:pStyle w:val="Heading4"/>
        <w:numPr>
          <w:ilvl w:val="1"/>
          <w:numId w:val="3"/>
        </w:numPr>
        <w:ind w:left="0" w:firstLine="709"/>
        <w:jc w:val="both"/>
        <w:rPr/>
      </w:pPr>
      <w:r>
        <w:rPr/>
        <w:t xml:space="preserve">Цель оказания услуг </w:t>
      </w:r>
    </w:p>
    <w:p>
      <w:pPr>
        <w:pStyle w:val="Normal"/>
        <w:tabs>
          <w:tab w:val="clear" w:pos="708"/>
          <w:tab w:val="left" w:pos="6936" w:leader="none"/>
        </w:tabs>
        <w:ind w:firstLine="709"/>
        <w:jc w:val="both"/>
        <w:rPr>
          <w:sz w:val="24"/>
          <w:szCs w:val="24"/>
        </w:rPr>
      </w:pPr>
      <w:r>
        <w:rPr>
          <w:sz w:val="24"/>
          <w:szCs w:val="24"/>
        </w:rPr>
        <w:t>Оказание транспортных услуг по перевозке персонала СП «Шкотовская ТЭЦ» по маршруту ост. Постышево (г. Владивосток) – Шкотовская ТЭЦ  (Артемовский городской округ, территория Восточная, дом1) и обратно</w:t>
      </w:r>
      <w:bookmarkStart w:id="0" w:name="_GoBack"/>
      <w:bookmarkEnd w:id="0"/>
      <w:r>
        <w:rPr>
          <w:sz w:val="24"/>
          <w:szCs w:val="24"/>
        </w:rPr>
        <w:t>.</w:t>
      </w:r>
    </w:p>
    <w:p>
      <w:pPr>
        <w:pStyle w:val="Heading4"/>
        <w:numPr>
          <w:ilvl w:val="1"/>
          <w:numId w:val="3"/>
        </w:numPr>
        <w:ind w:left="0" w:firstLine="709"/>
        <w:jc w:val="both"/>
        <w:rPr>
          <w:bCs w:val="false"/>
        </w:rPr>
      </w:pPr>
      <w:r>
        <w:rPr/>
        <w:t>Условия оказания услуг</w:t>
      </w:r>
    </w:p>
    <w:p>
      <w:pPr>
        <w:pStyle w:val="Normal"/>
        <w:ind w:firstLine="709"/>
        <w:jc w:val="both"/>
        <w:rPr>
          <w:sz w:val="24"/>
          <w:szCs w:val="24"/>
        </w:rPr>
      </w:pPr>
      <w:r>
        <w:rPr>
          <w:sz w:val="24"/>
          <w:szCs w:val="24"/>
        </w:rPr>
        <w:t>Для оказания услуг планируется заключение договора с ценой, соответствующей  стоимости перевозки пассажиров автобусами 40 (и более) мест согласно расписанию (таблица 2) по стандартному маршруту. В условия договора должна быть включена стоимость 1 километра пути маршрута при использовании одного из двух вариантов автобусов 8-12, 16-24 и/или 40 (или более) мест. Фактически необходимая протяженность маршрута (место его начала и/или окончания), время отправления, может быть изменена относительно указанного в таблице 2, количество рейсов и необходимая вместимость автобуса на обозначенный период будет заблаговременно направляться исполнителю в форме Заявки. Оплата услуг будет производиться в зависимости от фактически суммарно пройденного пути (километров) по заявленным маршрутам и пассажировместимости использованных автобусов, затребованных согласно поданных Заказчиком заявок.</w:t>
      </w:r>
    </w:p>
    <w:p>
      <w:pPr>
        <w:pStyle w:val="Normal"/>
        <w:ind w:firstLine="709"/>
        <w:jc w:val="both"/>
        <w:rPr>
          <w:sz w:val="24"/>
          <w:szCs w:val="24"/>
        </w:rPr>
      </w:pPr>
      <w:r>
        <w:rPr>
          <w:sz w:val="24"/>
          <w:szCs w:val="24"/>
        </w:rPr>
      </w:r>
    </w:p>
    <w:p>
      <w:pPr>
        <w:pStyle w:val="Normal"/>
        <w:ind w:firstLine="708"/>
        <w:rPr/>
      </w:pPr>
      <w:r>
        <w:rPr>
          <w:b/>
          <w:bCs/>
          <w:sz w:val="24"/>
          <w:szCs w:val="24"/>
        </w:rPr>
        <w:t>1.5. Перечень объектов заказчика</w:t>
        <w:tab/>
        <w:tab/>
      </w:r>
      <w:r>
        <w:rPr>
          <w:sz w:val="24"/>
          <w:szCs w:val="24"/>
        </w:rPr>
        <w:tab/>
        <w:tab/>
        <w:tab/>
        <w:tab/>
        <w:t xml:space="preserve">Таблица 1. </w:t>
      </w:r>
    </w:p>
    <w:tbl>
      <w:tblPr>
        <w:tblW w:w="10171"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814"/>
        <w:gridCol w:w="2120"/>
        <w:gridCol w:w="1976"/>
        <w:gridCol w:w="2438"/>
        <w:gridCol w:w="2823"/>
      </w:tblGrid>
      <w:tr>
        <w:trPr/>
        <w:tc>
          <w:tcPr>
            <w:tcW w:w="8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w:t>
            </w:r>
          </w:p>
          <w:p>
            <w:pPr>
              <w:pStyle w:val="Normal"/>
              <w:widowControl w:val="false"/>
              <w:rPr>
                <w:sz w:val="24"/>
                <w:szCs w:val="24"/>
              </w:rPr>
            </w:pPr>
            <w:r>
              <w:rPr>
                <w:sz w:val="24"/>
                <w:szCs w:val="24"/>
              </w:rPr>
              <w:t>п/п</w:t>
            </w:r>
          </w:p>
        </w:tc>
        <w:tc>
          <w:tcPr>
            <w:tcW w:w="21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Наименование</w:t>
            </w:r>
          </w:p>
          <w:p>
            <w:pPr>
              <w:pStyle w:val="Normal"/>
              <w:widowControl w:val="false"/>
              <w:jc w:val="center"/>
              <w:rPr>
                <w:sz w:val="24"/>
                <w:szCs w:val="24"/>
              </w:rPr>
            </w:pPr>
            <w:r>
              <w:rPr>
                <w:sz w:val="24"/>
                <w:szCs w:val="24"/>
              </w:rPr>
              <w:t>объекта</w:t>
            </w:r>
          </w:p>
          <w:p>
            <w:pPr>
              <w:pStyle w:val="Normal"/>
              <w:widowControl w:val="false"/>
              <w:jc w:val="center"/>
              <w:rPr>
                <w:sz w:val="24"/>
                <w:szCs w:val="24"/>
              </w:rPr>
            </w:pPr>
            <w:r>
              <w:rPr>
                <w:sz w:val="24"/>
                <w:szCs w:val="24"/>
              </w:rPr>
            </w:r>
          </w:p>
        </w:tc>
        <w:tc>
          <w:tcPr>
            <w:tcW w:w="1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Расположение</w:t>
            </w:r>
          </w:p>
          <w:p>
            <w:pPr>
              <w:pStyle w:val="Normal"/>
              <w:widowControl w:val="false"/>
              <w:jc w:val="center"/>
              <w:rPr>
                <w:sz w:val="24"/>
                <w:szCs w:val="24"/>
              </w:rPr>
            </w:pPr>
            <w:r>
              <w:rPr>
                <w:sz w:val="24"/>
                <w:szCs w:val="24"/>
              </w:rPr>
              <w:t xml:space="preserve">объекта </w:t>
            </w:r>
            <w:r>
              <w:rPr>
                <w:sz w:val="24"/>
                <w:szCs w:val="24"/>
              </w:rPr>
              <w:br w:type="textWrapping" w:clear="all"/>
            </w:r>
            <w:r>
              <w:rPr>
                <w:i/>
                <w:iCs/>
                <w:sz w:val="24"/>
                <w:szCs w:val="24"/>
              </w:rPr>
              <w:t>(место оказания услуг)</w:t>
            </w:r>
          </w:p>
        </w:tc>
        <w:tc>
          <w:tcPr>
            <w:tcW w:w="24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Наименование</w:t>
            </w:r>
          </w:p>
          <w:p>
            <w:pPr>
              <w:pStyle w:val="Normal"/>
              <w:widowControl w:val="false"/>
              <w:jc w:val="center"/>
              <w:rPr>
                <w:sz w:val="24"/>
                <w:szCs w:val="24"/>
              </w:rPr>
            </w:pPr>
            <w:r>
              <w:rPr>
                <w:sz w:val="24"/>
                <w:szCs w:val="24"/>
              </w:rPr>
              <w:t xml:space="preserve">основного средства </w:t>
              <w:br/>
              <w:t>(в отношении</w:t>
            </w:r>
          </w:p>
          <w:p>
            <w:pPr>
              <w:pStyle w:val="Normal"/>
              <w:widowControl w:val="false"/>
              <w:jc w:val="center"/>
              <w:rPr>
                <w:sz w:val="24"/>
                <w:szCs w:val="24"/>
              </w:rPr>
            </w:pPr>
            <w:r>
              <w:rPr>
                <w:sz w:val="24"/>
                <w:szCs w:val="24"/>
              </w:rPr>
              <w:t>которого оказываются услуги)</w:t>
            </w:r>
          </w:p>
        </w:tc>
        <w:tc>
          <w:tcPr>
            <w:tcW w:w="28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Примечания</w:t>
            </w:r>
          </w:p>
        </w:tc>
      </w:tr>
      <w:tr>
        <w:trPr/>
        <w:tc>
          <w:tcPr>
            <w:tcW w:w="8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212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c>
          <w:tcPr>
            <w:tcW w:w="282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5</w:t>
            </w:r>
          </w:p>
        </w:tc>
      </w:tr>
      <w:tr>
        <w:trPr>
          <w:trHeight w:val="283" w:hRule="atLeast"/>
        </w:trPr>
        <w:tc>
          <w:tcPr>
            <w:tcW w:w="814"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8"/>
              </w:numPr>
              <w:jc w:val="center"/>
              <w:rPr/>
            </w:pPr>
            <w:r>
              <w:rPr/>
            </w:r>
          </w:p>
        </w:tc>
        <w:tc>
          <w:tcPr>
            <w:tcW w:w="2120"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rPr>
                <w:iCs/>
                <w:sz w:val="24"/>
                <w:szCs w:val="24"/>
              </w:rPr>
            </w:pPr>
            <w:r>
              <w:rPr>
                <w:sz w:val="24"/>
                <w:szCs w:val="24"/>
              </w:rPr>
              <w:t>Структурное подразделение АО «ДГК»</w:t>
            </w:r>
          </w:p>
          <w:p>
            <w:pPr>
              <w:pStyle w:val="Normal"/>
              <w:widowControl w:val="false"/>
              <w:rPr>
                <w:sz w:val="24"/>
                <w:szCs w:val="24"/>
              </w:rPr>
            </w:pPr>
            <w:r>
              <w:rPr>
                <w:sz w:val="24"/>
                <w:szCs w:val="24"/>
              </w:rPr>
              <w:t>«Шкотовская  ТЭЦ»</w:t>
            </w:r>
          </w:p>
        </w:tc>
        <w:tc>
          <w:tcPr>
            <w:tcW w:w="1976"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tabs>
                <w:tab w:val="clear" w:pos="708"/>
                <w:tab w:val="left" w:pos="6936" w:leader="none"/>
              </w:tabs>
              <w:rPr>
                <w:sz w:val="24"/>
                <w:szCs w:val="24"/>
              </w:rPr>
            </w:pPr>
            <w:r>
              <w:rPr>
                <w:sz w:val="24"/>
                <w:szCs w:val="24"/>
              </w:rPr>
              <w:t>Приморский край, Артемовский городской округ, территория Восточная, дом 1</w:t>
            </w:r>
          </w:p>
        </w:tc>
        <w:tc>
          <w:tcPr>
            <w:tcW w:w="24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iCs/>
                <w:sz w:val="24"/>
                <w:szCs w:val="24"/>
              </w:rPr>
            </w:pPr>
            <w:r>
              <w:rPr>
                <w:sz w:val="24"/>
                <w:szCs w:val="24"/>
              </w:rPr>
              <w:t>СП «Шкотовская   ТЭЦ»</w:t>
            </w:r>
          </w:p>
        </w:tc>
        <w:tc>
          <w:tcPr>
            <w:tcW w:w="2823"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rPr>
                <w:iCs/>
                <w:sz w:val="24"/>
                <w:szCs w:val="24"/>
              </w:rPr>
            </w:pPr>
            <w:r>
              <mc:AlternateContent>
                <mc:Choice Requires="wps">
                  <w:drawing>
                    <wp:anchor behindDoc="0" distT="3175" distB="3175" distL="3175" distR="3175" simplePos="0" locked="0" layoutInCell="0" allowOverlap="1" relativeHeight="5">
                      <wp:simplePos x="0" y="0"/>
                      <wp:positionH relativeFrom="column">
                        <wp:posOffset>1544955</wp:posOffset>
                      </wp:positionH>
                      <wp:positionV relativeFrom="paragraph">
                        <wp:posOffset>1363345</wp:posOffset>
                      </wp:positionV>
                      <wp:extent cx="266700" cy="304800"/>
                      <wp:effectExtent l="3175" t="3175" r="3175" b="3175"/>
                      <wp:wrapNone/>
                      <wp:docPr id="3" name="Надпись 2"/>
                      <a:graphic xmlns:a="http://schemas.openxmlformats.org/drawingml/2006/main">
                        <a:graphicData uri="http://schemas.microsoft.com/office/word/2010/wordprocessingShape">
                          <wps:wsp>
                            <wps:cNvSpPr/>
                            <wps:spPr>
                              <a:xfrm>
                                <a:off x="0" y="0"/>
                                <a:ext cx="266760" cy="3049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widowControl w:val="false"/>
                                    <w:rPr>
                                      <w:color w:val="000000"/>
                                    </w:rPr>
                                  </w:pPr>
                                  <w:r>
                                    <w:rPr>
                                      <w:color w:val="000000"/>
                                    </w:rPr>
                                    <w:t>3</w:t>
                                  </w:r>
                                </w:p>
                              </w:txbxContent>
                            </wps:txbx>
                            <wps:bodyPr anchor="t">
                              <a:noAutofit/>
                            </wps:bodyPr>
                          </wps:wsp>
                        </a:graphicData>
                      </a:graphic>
                    </wp:anchor>
                  </w:drawing>
                </mc:Choice>
                <mc:Fallback>
                  <w:pict>
                    <v:rect id="shape_0" ID="Надпись 2" path="m0,0l-2147483645,0l-2147483645,-2147483646l0,-2147483646xe" fillcolor="white" stroked="t" o:allowincell="f" style="position:absolute;margin-left:121.65pt;margin-top:107.35pt;width:20.95pt;height:23.95pt;mso-wrap-style:square;v-text-anchor:top">
                      <v:fill o:detectmouseclick="t" type="solid" color2="black"/>
                      <v:stroke color="black" weight="6480" joinstyle="round" endcap="flat"/>
                      <v:textbox>
                        <w:txbxContent>
                          <w:p>
                            <w:pPr>
                              <w:pStyle w:val="Style36"/>
                              <w:widowControl w:val="false"/>
                              <w:rPr>
                                <w:color w:val="000000"/>
                              </w:rPr>
                            </w:pPr>
                            <w:r>
                              <w:rPr>
                                <w:color w:val="000000"/>
                              </w:rPr>
                              <w:t>3</w:t>
                            </w:r>
                          </w:p>
                        </w:txbxContent>
                      </v:textbox>
                      <w10:wrap type="none"/>
                    </v:rect>
                  </w:pict>
                </mc:Fallback>
              </mc:AlternateContent>
            </w:r>
            <w:r>
              <w:rPr>
                <w:sz w:val="24"/>
                <w:szCs w:val="24"/>
              </w:rPr>
              <w:t>Доставка работников до места работы и обратно в связи с отсутствием маршрутов автотранспорта общего пользования</w:t>
            </w:r>
          </w:p>
        </w:tc>
      </w:tr>
    </w:tbl>
    <w:p>
      <w:pPr>
        <w:pStyle w:val="Heading1"/>
        <w:keepLines/>
        <w:numPr>
          <w:ilvl w:val="0"/>
          <w:numId w:val="0"/>
        </w:numPr>
        <w:ind w:left="357" w:hanging="0"/>
        <w:jc w:val="center"/>
        <w:rPr>
          <w:iCs/>
          <w:caps/>
          <w:sz w:val="24"/>
          <w:szCs w:val="24"/>
        </w:rPr>
      </w:pPr>
      <w:r>
        <w:rPr>
          <w:iCs/>
          <w:sz w:val="24"/>
          <w:szCs w:val="24"/>
        </w:rPr>
        <w:t>2. Требования к продукции</w:t>
      </w:r>
    </w:p>
    <w:p>
      <w:pPr>
        <w:pStyle w:val="Heading1"/>
        <w:numPr>
          <w:ilvl w:val="0"/>
          <w:numId w:val="0"/>
        </w:numPr>
        <w:ind w:left="0" w:firstLine="708"/>
        <w:rPr>
          <w:sz w:val="24"/>
          <w:szCs w:val="24"/>
        </w:rPr>
      </w:pPr>
      <w:r>
        <w:rPr>
          <w:sz w:val="24"/>
          <w:szCs w:val="24"/>
        </w:rPr>
        <w:t>2.1. Требования к объемам и срокам оказания услуг</w:t>
      </w:r>
    </w:p>
    <w:p>
      <w:pPr>
        <w:pStyle w:val="Normal"/>
        <w:ind w:firstLine="708"/>
        <w:rPr>
          <w:sz w:val="24"/>
          <w:szCs w:val="24"/>
        </w:rPr>
      </w:pPr>
      <w:r>
        <w:rPr>
          <w:b/>
          <w:bCs/>
          <w:sz w:val="24"/>
          <w:szCs w:val="24"/>
        </w:rPr>
        <w:t xml:space="preserve">2.1.1. Маршруты доставки персонала СП «Шкотовская ТЭЦ» из г. Артем, остановка «Шкотовская ТЭЦ» до г. Владивосток, остановка общественного транспорта «Постышева» </w:t>
      </w:r>
      <w:r>
        <w:rPr>
          <w:sz w:val="24"/>
          <w:szCs w:val="24"/>
        </w:rPr>
        <w:t xml:space="preserve">(стандартный маршрут). </w:t>
        <w:tab/>
        <w:tab/>
        <w:tab/>
        <w:tab/>
        <w:tab/>
        <w:tab/>
        <w:tab/>
        <w:tab/>
        <w:tab/>
        <w:t>Таблица 2.</w:t>
      </w:r>
    </w:p>
    <w:tbl>
      <w:tblPr>
        <w:tblStyle w:val="972"/>
        <w:tblW w:w="10210" w:type="dxa"/>
        <w:jc w:val="left"/>
        <w:tblInd w:w="14" w:type="dxa"/>
        <w:tblLayout w:type="fixed"/>
        <w:tblCellMar>
          <w:top w:w="0" w:type="dxa"/>
          <w:left w:w="7" w:type="dxa"/>
          <w:bottom w:w="0" w:type="dxa"/>
          <w:right w:w="7" w:type="dxa"/>
        </w:tblCellMar>
        <w:tblLook w:val="04a0" w:noHBand="0" w:noVBand="1" w:firstColumn="1" w:lastRow="0" w:lastColumn="0" w:firstRow="1"/>
      </w:tblPr>
      <w:tblGrid>
        <w:gridCol w:w="1324"/>
        <w:gridCol w:w="994"/>
        <w:gridCol w:w="1215"/>
        <w:gridCol w:w="1291"/>
        <w:gridCol w:w="1484"/>
        <w:gridCol w:w="1350"/>
        <w:gridCol w:w="2551"/>
      </w:tblGrid>
      <w:tr>
        <w:trPr>
          <w:trHeight w:val="285" w:hRule="atLeast"/>
        </w:trPr>
        <w:tc>
          <w:tcPr>
            <w:tcW w:w="1324" w:type="dxa"/>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left"/>
              <w:rPr>
                <w:sz w:val="24"/>
                <w:szCs w:val="24"/>
              </w:rPr>
            </w:pPr>
            <w:r>
              <w:rPr>
                <w:sz w:val="24"/>
                <w:szCs w:val="24"/>
              </w:rPr>
            </w:r>
          </w:p>
        </w:tc>
        <w:tc>
          <w:tcPr>
            <w:tcW w:w="994" w:type="dxa"/>
            <w:vMerge w:val="restart"/>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Кол-во</w:t>
            </w:r>
          </w:p>
          <w:p>
            <w:pPr>
              <w:pStyle w:val="Normal"/>
              <w:widowControl w:val="false"/>
              <w:suppressAutoHyphens w:val="true"/>
              <w:spacing w:before="0" w:after="0"/>
              <w:jc w:val="center"/>
              <w:rPr>
                <w:sz w:val="24"/>
                <w:szCs w:val="24"/>
              </w:rPr>
            </w:pPr>
            <w:r>
              <w:rPr>
                <w:kern w:val="0"/>
                <w:sz w:val="24"/>
                <w:szCs w:val="24"/>
                <w:lang w:val="ru-RU" w:eastAsia="ru-RU" w:bidi="ar-SA"/>
              </w:rPr>
              <w:t>рейсов</w:t>
            </w:r>
          </w:p>
        </w:tc>
        <w:tc>
          <w:tcPr>
            <w:tcW w:w="2506" w:type="dxa"/>
            <w:gridSpan w:val="2"/>
            <w:tcBorders>
              <w:top w:val="single" w:sz="6" w:space="0" w:color="000000"/>
              <w:left w:val="single" w:sz="6" w:space="0" w:color="000000"/>
              <w:bottom w:val="single" w:sz="6" w:space="0" w:color="000000"/>
              <w:right w:val="nil"/>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Маршрут</w:t>
            </w:r>
          </w:p>
        </w:tc>
        <w:tc>
          <w:tcPr>
            <w:tcW w:w="2834" w:type="dxa"/>
            <w:gridSpan w:val="2"/>
            <w:tcBorders>
              <w:top w:val="single" w:sz="6" w:space="0" w:color="000000"/>
              <w:left w:val="single" w:sz="6" w:space="0" w:color="000000"/>
              <w:bottom w:val="single" w:sz="6" w:space="0" w:color="000000"/>
              <w:right w:val="nil"/>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Время</w:t>
            </w:r>
          </w:p>
        </w:tc>
        <w:tc>
          <w:tcPr>
            <w:tcW w:w="2551" w:type="dxa"/>
            <w:vMerge w:val="restart"/>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График</w:t>
            </w:r>
          </w:p>
        </w:tc>
      </w:tr>
      <w:tr>
        <w:trPr>
          <w:trHeight w:val="398" w:hRule="atLeast"/>
        </w:trPr>
        <w:tc>
          <w:tcPr>
            <w:tcW w:w="1324" w:type="dxa"/>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color w:val="000000"/>
                <w:sz w:val="24"/>
                <w:szCs w:val="24"/>
              </w:rPr>
            </w:pPr>
            <w:r>
              <w:rPr>
                <w:color w:val="000000"/>
                <w:kern w:val="0"/>
                <w:sz w:val="24"/>
                <w:szCs w:val="24"/>
                <w:lang w:val="ru-RU" w:eastAsia="ru-RU" w:bidi="ar-SA"/>
              </w:rPr>
              <w:t xml:space="preserve">№ </w:t>
            </w:r>
            <w:r>
              <w:rPr>
                <w:color w:val="000000"/>
                <w:kern w:val="0"/>
                <w:sz w:val="24"/>
                <w:szCs w:val="24"/>
                <w:lang w:val="ru-RU" w:eastAsia="ru-RU" w:bidi="ar-SA"/>
              </w:rPr>
              <w:t>позиции</w:t>
            </w:r>
          </w:p>
        </w:tc>
        <w:tc>
          <w:tcPr>
            <w:tcW w:w="994" w:type="dxa"/>
            <w:vMerge w:val="continue"/>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kern w:val="0"/>
                <w:lang w:val="ru-RU" w:eastAsia="ru-RU" w:bidi="ar-SA"/>
              </w:rPr>
            </w:pPr>
            <w:r>
              <w:rPr>
                <w:kern w:val="0"/>
                <w:lang w:val="ru-RU" w:eastAsia="ru-RU" w:bidi="ar-SA"/>
              </w:rPr>
            </w:r>
          </w:p>
        </w:tc>
        <w:tc>
          <w:tcPr>
            <w:tcW w:w="1215" w:type="dxa"/>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Начало</w:t>
            </w:r>
          </w:p>
        </w:tc>
        <w:tc>
          <w:tcPr>
            <w:tcW w:w="1291" w:type="dxa"/>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Конец</w:t>
            </w:r>
          </w:p>
        </w:tc>
        <w:tc>
          <w:tcPr>
            <w:tcW w:w="1484" w:type="dxa"/>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Отправление</w:t>
            </w:r>
          </w:p>
        </w:tc>
        <w:tc>
          <w:tcPr>
            <w:tcW w:w="1350" w:type="dxa"/>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sz w:val="24"/>
                <w:szCs w:val="24"/>
              </w:rPr>
            </w:pPr>
            <w:r>
              <w:rPr>
                <w:kern w:val="0"/>
                <w:sz w:val="24"/>
                <w:szCs w:val="24"/>
                <w:lang w:val="ru-RU" w:eastAsia="ru-RU" w:bidi="ar-SA"/>
              </w:rPr>
              <w:t>Прибытие</w:t>
            </w:r>
          </w:p>
        </w:tc>
        <w:tc>
          <w:tcPr>
            <w:tcW w:w="2551" w:type="dxa"/>
            <w:vMerge w:val="continue"/>
            <w:tcBorders>
              <w:top w:val="single" w:sz="6" w:space="0" w:color="000000"/>
              <w:left w:val="single" w:sz="6" w:space="0" w:color="000000"/>
              <w:bottom w:val="single" w:sz="6" w:space="0" w:color="000000"/>
              <w:right w:val="single" w:sz="6" w:space="0" w:color="000000"/>
            </w:tcBorders>
            <w:shd w:color="FFFFFF" w:fill="FFFFFF" w:val="clear"/>
            <w:vAlign w:val="center"/>
          </w:tcPr>
          <w:p>
            <w:pPr>
              <w:pStyle w:val="Normal"/>
              <w:widowControl w:val="false"/>
              <w:suppressAutoHyphens w:val="true"/>
              <w:spacing w:before="0" w:after="0"/>
              <w:jc w:val="center"/>
              <w:rPr>
                <w:kern w:val="0"/>
                <w:lang w:val="ru-RU" w:eastAsia="ru-RU" w:bidi="ar-SA"/>
              </w:rPr>
            </w:pPr>
            <w:r>
              <w:rPr>
                <w:kern w:val="0"/>
                <w:lang w:val="ru-RU" w:eastAsia="ru-RU" w:bidi="ar-SA"/>
              </w:rPr>
            </w:r>
          </w:p>
        </w:tc>
      </w:tr>
      <w:tr>
        <w:trPr>
          <w:trHeight w:val="543" w:hRule="atLeast"/>
        </w:trPr>
        <w:tc>
          <w:tcPr>
            <w:tcW w:w="13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w:t>
            </w:r>
          </w:p>
        </w:tc>
        <w:tc>
          <w:tcPr>
            <w:tcW w:w="9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w:t>
            </w:r>
          </w:p>
        </w:tc>
        <w:tc>
          <w:tcPr>
            <w:tcW w:w="1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Постышево</w:t>
            </w:r>
          </w:p>
        </w:tc>
        <w:tc>
          <w:tcPr>
            <w:tcW w:w="12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ШТЭЦ</w:t>
            </w:r>
          </w:p>
        </w:tc>
        <w:tc>
          <w:tcPr>
            <w:tcW w:w="14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6:10*</w:t>
            </w:r>
          </w:p>
        </w:tc>
        <w:tc>
          <w:tcPr>
            <w:tcW w:w="13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7:30</w:t>
            </w:r>
          </w:p>
        </w:tc>
        <w:tc>
          <w:tcPr>
            <w:tcW w:w="25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Ежедневно</w:t>
            </w:r>
          </w:p>
        </w:tc>
      </w:tr>
      <w:tr>
        <w:trPr>
          <w:trHeight w:val="542" w:hRule="atLeast"/>
        </w:trPr>
        <w:tc>
          <w:tcPr>
            <w:tcW w:w="13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2</w:t>
            </w:r>
          </w:p>
        </w:tc>
        <w:tc>
          <w:tcPr>
            <w:tcW w:w="9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w:t>
            </w:r>
          </w:p>
        </w:tc>
        <w:tc>
          <w:tcPr>
            <w:tcW w:w="1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ШТЭЦ</w:t>
            </w:r>
          </w:p>
        </w:tc>
        <w:tc>
          <w:tcPr>
            <w:tcW w:w="12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Постышево</w:t>
            </w:r>
          </w:p>
        </w:tc>
        <w:tc>
          <w:tcPr>
            <w:tcW w:w="14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8:30*</w:t>
            </w:r>
          </w:p>
        </w:tc>
        <w:tc>
          <w:tcPr>
            <w:tcW w:w="13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10:00</w:t>
            </w:r>
          </w:p>
        </w:tc>
        <w:tc>
          <w:tcPr>
            <w:tcW w:w="25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Ежедневно</w:t>
            </w:r>
          </w:p>
        </w:tc>
      </w:tr>
      <w:tr>
        <w:trPr>
          <w:trHeight w:val="552" w:hRule="atLeast"/>
        </w:trPr>
        <w:tc>
          <w:tcPr>
            <w:tcW w:w="13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3</w:t>
            </w:r>
          </w:p>
        </w:tc>
        <w:tc>
          <w:tcPr>
            <w:tcW w:w="9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w:t>
            </w:r>
          </w:p>
        </w:tc>
        <w:tc>
          <w:tcPr>
            <w:tcW w:w="1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ШТЭЦ</w:t>
            </w:r>
          </w:p>
        </w:tc>
        <w:tc>
          <w:tcPr>
            <w:tcW w:w="12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Постышево</w:t>
            </w:r>
          </w:p>
        </w:tc>
        <w:tc>
          <w:tcPr>
            <w:tcW w:w="14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17:30*</w:t>
            </w:r>
          </w:p>
        </w:tc>
        <w:tc>
          <w:tcPr>
            <w:tcW w:w="13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19:00</w:t>
            </w:r>
          </w:p>
        </w:tc>
        <w:tc>
          <w:tcPr>
            <w:tcW w:w="25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По рабочим дням</w:t>
            </w:r>
          </w:p>
        </w:tc>
      </w:tr>
      <w:tr>
        <w:trPr>
          <w:trHeight w:val="542" w:hRule="atLeast"/>
        </w:trPr>
        <w:tc>
          <w:tcPr>
            <w:tcW w:w="13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4</w:t>
            </w:r>
          </w:p>
        </w:tc>
        <w:tc>
          <w:tcPr>
            <w:tcW w:w="9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w:t>
            </w:r>
          </w:p>
        </w:tc>
        <w:tc>
          <w:tcPr>
            <w:tcW w:w="1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Постышево</w:t>
            </w:r>
          </w:p>
        </w:tc>
        <w:tc>
          <w:tcPr>
            <w:tcW w:w="12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ШТЭЦ</w:t>
            </w:r>
          </w:p>
        </w:tc>
        <w:tc>
          <w:tcPr>
            <w:tcW w:w="14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17:40*</w:t>
            </w:r>
          </w:p>
        </w:tc>
        <w:tc>
          <w:tcPr>
            <w:tcW w:w="13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19:30</w:t>
            </w:r>
          </w:p>
        </w:tc>
        <w:tc>
          <w:tcPr>
            <w:tcW w:w="25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Ежедневно</w:t>
            </w:r>
          </w:p>
        </w:tc>
      </w:tr>
      <w:tr>
        <w:trPr>
          <w:trHeight w:val="400" w:hRule="atLeast"/>
        </w:trPr>
        <w:tc>
          <w:tcPr>
            <w:tcW w:w="13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5</w:t>
            </w:r>
          </w:p>
        </w:tc>
        <w:tc>
          <w:tcPr>
            <w:tcW w:w="9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1</w:t>
            </w:r>
          </w:p>
        </w:tc>
        <w:tc>
          <w:tcPr>
            <w:tcW w:w="1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ШТЭЦ</w:t>
            </w:r>
          </w:p>
        </w:tc>
        <w:tc>
          <w:tcPr>
            <w:tcW w:w="12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 xml:space="preserve"> </w:t>
            </w:r>
            <w:r>
              <w:rPr>
                <w:kern w:val="0"/>
                <w:sz w:val="24"/>
                <w:szCs w:val="24"/>
                <w:lang w:val="ru-RU" w:eastAsia="ru-RU" w:bidi="ar-SA"/>
              </w:rPr>
              <w:t>Постышево</w:t>
            </w:r>
          </w:p>
        </w:tc>
        <w:tc>
          <w:tcPr>
            <w:tcW w:w="14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20:30*</w:t>
            </w:r>
          </w:p>
        </w:tc>
        <w:tc>
          <w:tcPr>
            <w:tcW w:w="13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21:50</w:t>
            </w:r>
          </w:p>
        </w:tc>
        <w:tc>
          <w:tcPr>
            <w:tcW w:w="25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true"/>
              <w:spacing w:before="0" w:after="0"/>
              <w:jc w:val="center"/>
              <w:rPr>
                <w:sz w:val="24"/>
                <w:szCs w:val="24"/>
              </w:rPr>
            </w:pPr>
            <w:r>
              <w:rPr>
                <w:kern w:val="0"/>
                <w:sz w:val="24"/>
                <w:szCs w:val="24"/>
                <w:lang w:val="ru-RU" w:eastAsia="ru-RU" w:bidi="ar-SA"/>
              </w:rPr>
              <w:t>Ежедневно</w:t>
            </w:r>
          </w:p>
        </w:tc>
      </w:tr>
    </w:tbl>
    <w:p>
      <w:pPr>
        <w:pStyle w:val="Normal"/>
        <w:numPr>
          <w:ilvl w:val="0"/>
          <w:numId w:val="0"/>
        </w:numPr>
        <w:ind w:left="0" w:hanging="0"/>
        <w:outlineLvl w:val="0"/>
        <w:rPr>
          <w:sz w:val="24"/>
          <w:szCs w:val="24"/>
        </w:rPr>
      </w:pPr>
      <w:r>
        <w:rPr>
          <w:sz w:val="24"/>
          <w:szCs w:val="24"/>
        </w:rPr>
      </w:r>
    </w:p>
    <w:p>
      <w:pPr>
        <w:pStyle w:val="Normal"/>
        <w:numPr>
          <w:ilvl w:val="0"/>
          <w:numId w:val="0"/>
        </w:numPr>
        <w:ind w:left="709" w:hanging="0"/>
        <w:outlineLvl w:val="0"/>
        <w:rPr>
          <w:sz w:val="24"/>
          <w:szCs w:val="24"/>
          <w:highlight w:val="none"/>
        </w:rPr>
      </w:pPr>
      <w:r>
        <w:rPr>
          <w:sz w:val="24"/>
          <w:szCs w:val="24"/>
        </w:rPr>
        <w:t>*-Время отправления может быть заблаговременно изменено заявкой.</w:t>
      </w:r>
    </w:p>
    <w:p>
      <w:pPr>
        <w:pStyle w:val="ListParagraph"/>
        <w:numPr>
          <w:ilvl w:val="0"/>
          <w:numId w:val="12"/>
        </w:numPr>
        <w:ind w:left="709" w:right="0" w:firstLine="349"/>
        <w:outlineLvl w:val="0"/>
        <w:rPr>
          <w:bCs/>
          <w:i/>
          <w:i/>
          <w:sz w:val="24"/>
          <w:szCs w:val="24"/>
        </w:rPr>
      </w:pPr>
      <w:r>
        <w:rPr>
          <w:i/>
          <w:iCs/>
          <w:sz w:val="24"/>
          <w:szCs w:val="24"/>
        </w:rPr>
        <w:t>Исполнителю необходимо проработать время отправления маршрута из Владивостока с целью обеспечения прибытия на Шкотовскую ТЭЦ не позднее заявленного времени - 07:30 и 19:30 с учетом маршрута движения, его сложности и загруженности. Расписание движения автобуса по промежуточным точкам составляет Исполнитель, согласовывает с Заказчиком.</w:t>
      </w:r>
    </w:p>
    <w:p>
      <w:pPr>
        <w:pStyle w:val="Heading4"/>
        <w:numPr>
          <w:ilvl w:val="0"/>
          <w:numId w:val="0"/>
        </w:numPr>
        <w:ind w:left="0" w:firstLine="709"/>
        <w:jc w:val="both"/>
        <w:rPr/>
      </w:pPr>
      <w:r>
        <w:rPr>
          <w:rFonts w:eastAsia="Times New Roman"/>
        </w:rPr>
        <w:t>2.1.2. Перечень остановок по стандартному маршруту:</w:t>
      </w:r>
    </w:p>
    <w:p>
      <w:pPr>
        <w:pStyle w:val="Heading4"/>
        <w:numPr>
          <w:ilvl w:val="0"/>
          <w:numId w:val="0"/>
        </w:numPr>
        <w:ind w:left="0" w:firstLine="709"/>
        <w:jc w:val="both"/>
        <w:rPr>
          <w:rFonts w:eastAsia="Times New Roman"/>
          <w:b w:val="false"/>
          <w:bCs w:val="false"/>
          <w:highlight w:val="none"/>
        </w:rPr>
      </w:pPr>
      <w:r>
        <w:rPr>
          <w:rFonts w:eastAsia="Times New Roman"/>
        </w:rPr>
        <w:t>2.1.2.1. Маршрут Постышево – ШТЭЦ:</w:t>
      </w:r>
      <w:r>
        <w:rPr>
          <w:rFonts w:eastAsia="Times New Roman"/>
          <w:b w:val="false"/>
          <w:bCs w:val="false"/>
        </w:rPr>
        <w:t xml:space="preserve"> ост. Постышева, ост. Суханова (университет), ост. Перекресток, ост. Клубная, ост. Сахалинская, ост. Маяковского (отдел полиции), ШТЭЦ (возможны изменения  указанного маршрута – при изменении – указывается в заявке). </w:t>
      </w:r>
    </w:p>
    <w:p>
      <w:pPr>
        <w:pStyle w:val="Normal"/>
        <w:rPr>
          <w:highlight w:val="none"/>
        </w:rPr>
      </w:pPr>
      <w:r>
        <w:rPr/>
      </w:r>
    </w:p>
    <w:p>
      <w:pPr>
        <w:pStyle w:val="Heading4"/>
        <w:numPr>
          <w:ilvl w:val="0"/>
          <w:numId w:val="0"/>
        </w:numPr>
        <w:ind w:left="0" w:firstLine="709"/>
        <w:jc w:val="both"/>
        <w:rPr>
          <w:rFonts w:eastAsia="Times New Roman"/>
          <w:b w:val="false"/>
          <w:bCs w:val="false"/>
          <w:highlight w:val="none"/>
        </w:rPr>
      </w:pPr>
      <w:r>
        <w:rPr>
          <w:rFonts w:eastAsia="Times New Roman"/>
          <w:b w:val="false"/>
          <w:bCs w:val="false"/>
        </w:rPr>
        <w:t>Протяженность данного маршрута = 87 км.</w:t>
      </w:r>
    </w:p>
    <w:p>
      <w:pPr>
        <w:pStyle w:val="Normal"/>
        <w:rPr>
          <w:highlight w:val="none"/>
        </w:rPr>
      </w:pPr>
      <w:r>
        <w:rPr/>
      </w:r>
    </w:p>
    <w:p>
      <w:pPr>
        <w:pStyle w:val="Normal"/>
        <w:ind w:firstLine="709"/>
        <w:jc w:val="both"/>
        <w:rPr>
          <w:sz w:val="24"/>
          <w:szCs w:val="24"/>
          <w:highlight w:val="none"/>
        </w:rPr>
      </w:pPr>
      <w:r>
        <w:rPr>
          <w:b/>
          <w:bCs/>
          <w:sz w:val="24"/>
          <w:szCs w:val="24"/>
        </w:rPr>
        <w:t>2.1.2.2. Маршрут ШТЭЦ - Постышево:</w:t>
      </w:r>
      <w:r>
        <w:rPr>
          <w:sz w:val="24"/>
          <w:szCs w:val="24"/>
        </w:rPr>
        <w:t xml:space="preserve"> ШТЭЦ, ост. Сахалинская, ост. Клубная, ост. Шилкинская, ост. Суханова, ост. Постышева (возможны изменения  указанного маршрута – при изменении – указывается в заявке).</w:t>
      </w:r>
    </w:p>
    <w:p>
      <w:pPr>
        <w:pStyle w:val="Normal"/>
        <w:ind w:firstLine="709"/>
        <w:jc w:val="both"/>
        <w:rPr>
          <w:sz w:val="24"/>
          <w:szCs w:val="24"/>
          <w:highlight w:val="none"/>
        </w:rPr>
      </w:pPr>
      <w:r>
        <w:rPr>
          <w:sz w:val="24"/>
          <w:szCs w:val="24"/>
        </w:rPr>
      </w:r>
    </w:p>
    <w:p>
      <w:pPr>
        <w:pStyle w:val="Normal"/>
        <w:ind w:firstLine="709"/>
        <w:jc w:val="both"/>
        <w:rPr>
          <w:sz w:val="24"/>
          <w:szCs w:val="24"/>
        </w:rPr>
      </w:pPr>
      <w:r>
        <w:rPr>
          <w:sz w:val="24"/>
          <w:szCs w:val="24"/>
        </w:rPr>
        <w:t>Протяженность данного маршрута = 82 км.</w:t>
      </w:r>
    </w:p>
    <w:p>
      <w:pPr>
        <w:pStyle w:val="Normal"/>
        <w:ind w:firstLine="709"/>
        <w:jc w:val="both"/>
        <w:rPr>
          <w:sz w:val="24"/>
          <w:szCs w:val="24"/>
        </w:rPr>
      </w:pPr>
      <w:r>
        <w:rPr>
          <w:sz w:val="24"/>
          <w:szCs w:val="24"/>
        </w:rPr>
      </w:r>
    </w:p>
    <w:p>
      <w:pPr>
        <w:pStyle w:val="Normal"/>
        <w:ind w:firstLine="709"/>
        <w:jc w:val="both"/>
        <w:rPr>
          <w:sz w:val="24"/>
          <w:szCs w:val="24"/>
        </w:rPr>
      </w:pPr>
      <w:r>
        <w:rPr>
          <w:sz w:val="24"/>
          <w:szCs w:val="24"/>
        </w:rPr>
        <w:t>Графические схемы движения автобуса представлены в приложении № 1 к ТТ.</w:t>
      </w:r>
    </w:p>
    <w:p>
      <w:pPr>
        <w:pStyle w:val="Normal"/>
        <w:ind w:firstLine="709"/>
        <w:jc w:val="both"/>
        <w:rPr>
          <w:sz w:val="24"/>
          <w:szCs w:val="24"/>
        </w:rPr>
      </w:pPr>
      <w:r>
        <w:rPr>
          <w:sz w:val="24"/>
          <w:szCs w:val="24"/>
        </w:rPr>
      </w:r>
    </w:p>
    <w:p>
      <w:pPr>
        <w:pStyle w:val="Normal"/>
        <w:numPr>
          <w:ilvl w:val="0"/>
          <w:numId w:val="0"/>
        </w:numPr>
        <w:ind w:left="0" w:firstLine="709"/>
        <w:outlineLvl w:val="0"/>
        <w:rPr>
          <w:b/>
          <w:bCs/>
        </w:rPr>
      </w:pPr>
      <w:r>
        <w:rPr>
          <w:b/>
          <w:bCs/>
          <w:sz w:val="24"/>
          <w:szCs w:val="24"/>
        </w:rPr>
        <w:t>2.1.3. Требования к перечню и объему услуг</w:t>
      </w:r>
    </w:p>
    <w:p>
      <w:pPr>
        <w:pStyle w:val="Heading1"/>
        <w:numPr>
          <w:ilvl w:val="0"/>
          <w:numId w:val="0"/>
        </w:numPr>
        <w:ind w:left="0" w:firstLine="708"/>
        <w:rPr>
          <w:b w:val="false"/>
          <w:sz w:val="24"/>
          <w:szCs w:val="24"/>
        </w:rPr>
      </w:pPr>
      <w:r>
        <w:rPr>
          <w:bCs/>
          <w:sz w:val="24"/>
          <w:szCs w:val="24"/>
        </w:rPr>
        <w:t>2.1.3.1.</w:t>
      </w:r>
      <w:r>
        <w:rPr>
          <w:b w:val="false"/>
          <w:sz w:val="24"/>
          <w:szCs w:val="24"/>
        </w:rPr>
        <w:t xml:space="preserve"> </w:t>
      </w:r>
      <w:r>
        <w:rPr>
          <w:bCs/>
          <w:sz w:val="24"/>
          <w:szCs w:val="24"/>
        </w:rPr>
        <w:t>Перечень  оказываемых услуг</w:t>
        <w:tab/>
      </w:r>
      <w:r>
        <w:rPr>
          <w:b w:val="false"/>
          <w:sz w:val="24"/>
          <w:szCs w:val="24"/>
        </w:rPr>
        <w:tab/>
        <w:tab/>
        <w:tab/>
        <w:tab/>
        <w:tab/>
        <w:t xml:space="preserve">Таблица 3. </w:t>
      </w:r>
    </w:p>
    <w:tbl>
      <w:tblPr>
        <w:tblW w:w="9810" w:type="dxa"/>
        <w:jc w:val="left"/>
        <w:tblInd w:w="221" w:type="dxa"/>
        <w:tblLayout w:type="fixed"/>
        <w:tblCellMar>
          <w:top w:w="0" w:type="dxa"/>
          <w:left w:w="108" w:type="dxa"/>
          <w:bottom w:w="0" w:type="dxa"/>
          <w:right w:w="108" w:type="dxa"/>
        </w:tblCellMar>
        <w:tblLook w:val="0000" w:noHBand="0" w:noVBand="0" w:firstColumn="0" w:lastRow="0" w:lastColumn="0" w:firstRow="0"/>
      </w:tblPr>
      <w:tblGrid>
        <w:gridCol w:w="849"/>
        <w:gridCol w:w="4849"/>
        <w:gridCol w:w="1989"/>
        <w:gridCol w:w="2122"/>
      </w:tblGrid>
      <w:tr>
        <w:trPr/>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Наименование услуг</w:t>
            </w:r>
          </w:p>
        </w:tc>
        <w:tc>
          <w:tcPr>
            <w:tcW w:w="198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Единица измерения</w:t>
            </w:r>
          </w:p>
        </w:tc>
        <w:tc>
          <w:tcPr>
            <w:tcW w:w="2122"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Количество</w:t>
            </w:r>
          </w:p>
        </w:tc>
      </w:tr>
      <w:tr>
        <w:trPr/>
        <w:tc>
          <w:tcPr>
            <w:tcW w:w="8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198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r>
      <w:tr>
        <w:trPr/>
        <w:tc>
          <w:tcPr>
            <w:tcW w:w="849"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 xml:space="preserve">Оказание транспортных услуг автобусами*, пассажировместимостью, </w:t>
            </w:r>
            <w:r>
              <w:rPr>
                <w:sz w:val="24"/>
                <w:szCs w:val="24"/>
              </w:rPr>
              <w:t>8-12,</w:t>
            </w:r>
            <w:r>
              <w:rPr>
                <w:sz w:val="24"/>
                <w:szCs w:val="24"/>
              </w:rPr>
              <w:t xml:space="preserve"> 16-24 и/или 40 и</w:t>
            </w:r>
          </w:p>
          <w:p>
            <w:pPr>
              <w:pStyle w:val="Normal"/>
              <w:widowControl w:val="false"/>
              <w:rPr>
                <w:bCs/>
                <w:i/>
                <w:i/>
                <w:sz w:val="24"/>
                <w:szCs w:val="24"/>
              </w:rPr>
            </w:pPr>
            <w:r>
              <w:rPr>
                <w:sz w:val="24"/>
                <w:szCs w:val="24"/>
              </w:rPr>
              <w:t>более мест.</w:t>
            </w:r>
          </w:p>
        </w:tc>
        <w:tc>
          <w:tcPr>
            <w:tcW w:w="19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24"/>
                <w:szCs w:val="24"/>
              </w:rPr>
            </w:pPr>
            <w:r>
              <w:rPr>
                <w:i/>
                <w:sz w:val="24"/>
                <w:szCs w:val="24"/>
              </w:rPr>
              <w:t>Ед.</w:t>
            </w:r>
          </w:p>
        </w:tc>
        <w:tc>
          <w:tcPr>
            <w:tcW w:w="21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24"/>
                <w:szCs w:val="24"/>
              </w:rPr>
            </w:pPr>
            <w:r>
              <mc:AlternateContent>
                <mc:Choice Requires="wps">
                  <w:drawing>
                    <wp:anchor behindDoc="0" distT="3175" distB="3175" distL="3175" distR="3175" simplePos="0" locked="0" layoutInCell="0" allowOverlap="1" relativeHeight="7">
                      <wp:simplePos x="0" y="0"/>
                      <wp:positionH relativeFrom="column">
                        <wp:posOffset>1127125</wp:posOffset>
                      </wp:positionH>
                      <wp:positionV relativeFrom="paragraph">
                        <wp:posOffset>548640</wp:posOffset>
                      </wp:positionV>
                      <wp:extent cx="266700" cy="304800"/>
                      <wp:effectExtent l="3175" t="3175" r="3175" b="3175"/>
                      <wp:wrapNone/>
                      <wp:docPr id="5" name="Надпись 3"/>
                      <a:graphic xmlns:a="http://schemas.openxmlformats.org/drawingml/2006/main">
                        <a:graphicData uri="http://schemas.microsoft.com/office/word/2010/wordprocessingShape">
                          <wps:wsp>
                            <wps:cNvSpPr/>
                            <wps:spPr>
                              <a:xfrm>
                                <a:off x="0" y="0"/>
                                <a:ext cx="266760" cy="3049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widowControl w:val="false"/>
                                    <w:rPr>
                                      <w:color w:val="000000"/>
                                    </w:rPr>
                                  </w:pPr>
                                  <w:r>
                                    <w:rPr>
                                      <w:color w:val="000000"/>
                                    </w:rPr>
                                    <w:t>4</w:t>
                                  </w:r>
                                </w:p>
                              </w:txbxContent>
                            </wps:txbx>
                            <wps:bodyPr anchor="t">
                              <a:noAutofit/>
                            </wps:bodyPr>
                          </wps:wsp>
                        </a:graphicData>
                      </a:graphic>
                    </wp:anchor>
                  </w:drawing>
                </mc:Choice>
                <mc:Fallback>
                  <w:pict>
                    <v:rect id="shape_0" ID="Надпись 3" path="m0,0l-2147483645,0l-2147483645,-2147483646l0,-2147483646xe" fillcolor="white" stroked="t" o:allowincell="f" style="position:absolute;margin-left:88.75pt;margin-top:43.2pt;width:20.95pt;height:23.95pt;mso-wrap-style:square;v-text-anchor:top">
                      <v:fill o:detectmouseclick="t" type="solid" color2="black"/>
                      <v:stroke color="black" weight="6480" joinstyle="round" endcap="flat"/>
                      <v:textbox>
                        <w:txbxContent>
                          <w:p>
                            <w:pPr>
                              <w:pStyle w:val="Style36"/>
                              <w:widowControl w:val="false"/>
                              <w:rPr>
                                <w:color w:val="000000"/>
                              </w:rPr>
                            </w:pPr>
                            <w:r>
                              <w:rPr>
                                <w:color w:val="000000"/>
                              </w:rPr>
                              <w:t>4</w:t>
                            </w:r>
                          </w:p>
                        </w:txbxContent>
                      </v:textbox>
                      <w10:wrap type="none"/>
                    </v:rect>
                  </w:pict>
                </mc:Fallback>
              </mc:AlternateContent>
            </w:r>
            <w:r>
              <w:rPr>
                <w:i/>
                <w:sz w:val="24"/>
                <w:szCs w:val="24"/>
              </w:rPr>
              <w:t>3</w:t>
            </w:r>
          </w:p>
        </w:tc>
      </w:tr>
    </w:tbl>
    <w:p>
      <w:pPr>
        <w:pStyle w:val="Heading3"/>
        <w:numPr>
          <w:ilvl w:val="0"/>
          <w:numId w:val="0"/>
        </w:numPr>
        <w:spacing w:before="240" w:after="60"/>
        <w:ind w:left="0" w:hanging="0"/>
        <w:jc w:val="both"/>
        <w:rPr>
          <w:b w:val="false"/>
        </w:rPr>
      </w:pPr>
      <w:r>
        <w:rPr/>
        <w:t xml:space="preserve">*- </w:t>
      </w:r>
      <w:r>
        <w:rPr>
          <w:b w:val="false"/>
        </w:rPr>
        <w:t>Исполнитель должен одновременно иметь в парке транспорта в готовности любой из указанных автобусов для выполнения заявки Заказчика. В случае отсутствия готовности автобуса меньшей вместимости допускается использование автобуса большей вместимости, но при этом расчет стоимости услуги производится по тарифу заявленного Заказчиком автобуса меньшей вместимости.</w:t>
      </w:r>
    </w:p>
    <w:p>
      <w:pPr>
        <w:pStyle w:val="ListParagraph"/>
        <w:numPr>
          <w:ilvl w:val="0"/>
          <w:numId w:val="11"/>
        </w:numPr>
        <w:ind w:left="0" w:right="0" w:firstLine="349"/>
        <w:jc w:val="both"/>
        <w:rPr>
          <w:bCs/>
          <w:i/>
          <w:i/>
        </w:rPr>
      </w:pPr>
      <w:r>
        <w:rPr>
          <w:i/>
          <w:iCs/>
        </w:rPr>
        <w:t>Исполнителю обратить внимание – маршруты в 17:30 и 18:00 должны быть обеспечены отдельными автобусами, т.е. в движении одновременно находится 2 автобуса в связи с совпадением времени отправления от начальных точек.</w:t>
      </w:r>
    </w:p>
    <w:p>
      <w:pPr>
        <w:pStyle w:val="Heading3"/>
        <w:numPr>
          <w:ilvl w:val="0"/>
          <w:numId w:val="0"/>
        </w:numPr>
        <w:spacing w:before="240" w:after="60"/>
        <w:ind w:left="0" w:firstLine="708"/>
        <w:jc w:val="both"/>
        <w:rPr/>
      </w:pPr>
      <w:r>
        <w:rPr/>
        <w:t>2.1.3.2. Объем оказываемых услуг:</w:t>
      </w:r>
    </w:p>
    <w:p>
      <w:pPr>
        <w:pStyle w:val="Heading3"/>
        <w:numPr>
          <w:ilvl w:val="0"/>
          <w:numId w:val="9"/>
        </w:numPr>
        <w:spacing w:before="240" w:after="60"/>
        <w:jc w:val="both"/>
        <w:rPr>
          <w:b w:val="false"/>
        </w:rPr>
      </w:pPr>
      <w:r>
        <w:rPr>
          <w:b w:val="false"/>
        </w:rPr>
        <w:t xml:space="preserve">в рабочий день - 5 рейсов (позиции 1,2,3,4,5 табл.1), </w:t>
      </w:r>
    </w:p>
    <w:p>
      <w:pPr>
        <w:pStyle w:val="Heading3"/>
        <w:numPr>
          <w:ilvl w:val="0"/>
          <w:numId w:val="9"/>
        </w:numPr>
        <w:spacing w:before="240" w:after="60"/>
        <w:jc w:val="both"/>
        <w:rPr>
          <w:b w:val="false"/>
        </w:rPr>
      </w:pPr>
      <w:r>
        <w:rPr>
          <w:b w:val="false"/>
        </w:rPr>
        <w:t>в выходные и праздничные дни - 4 рейса (позиции 1,2,4,5 табл. 1).</w:t>
      </w:r>
    </w:p>
    <w:p>
      <w:pPr>
        <w:pStyle w:val="Normal"/>
        <w:ind w:firstLine="709"/>
        <w:jc w:val="both"/>
        <w:rPr>
          <w:sz w:val="24"/>
          <w:szCs w:val="24"/>
        </w:rPr>
      </w:pPr>
      <w:r>
        <w:rPr>
          <w:sz w:val="24"/>
          <w:szCs w:val="24"/>
        </w:rPr>
      </w:r>
    </w:p>
    <w:p>
      <w:pPr>
        <w:pStyle w:val="Heading1"/>
        <w:numPr>
          <w:ilvl w:val="0"/>
          <w:numId w:val="0"/>
        </w:numPr>
        <w:ind w:left="0" w:firstLine="708"/>
        <w:rPr>
          <w:sz w:val="24"/>
          <w:szCs w:val="24"/>
        </w:rPr>
      </w:pPr>
      <w:r>
        <w:rPr>
          <w:sz w:val="24"/>
          <w:szCs w:val="24"/>
        </w:rPr>
        <w:t>2.1.4. Требования к срокам оказания услуг</w:t>
      </w:r>
    </w:p>
    <w:p>
      <w:pPr>
        <w:pStyle w:val="Heading1"/>
        <w:numPr>
          <w:ilvl w:val="0"/>
          <w:numId w:val="0"/>
        </w:numPr>
        <w:ind w:left="0" w:firstLine="708"/>
        <w:rPr>
          <w:b w:val="false"/>
          <w:sz w:val="24"/>
          <w:szCs w:val="24"/>
        </w:rPr>
      </w:pPr>
      <w:r>
        <w:rPr>
          <w:bCs/>
          <w:sz w:val="24"/>
          <w:szCs w:val="24"/>
        </w:rPr>
        <w:t xml:space="preserve">Требования к срокам оказания услуг                                              </w:t>
      </w:r>
      <w:r>
        <w:rPr>
          <w:b w:val="false"/>
          <w:sz w:val="24"/>
          <w:szCs w:val="24"/>
        </w:rPr>
        <w:tab/>
        <w:tab/>
        <w:tab/>
        <w:tab/>
        <w:tab/>
        <w:tab/>
        <w:t>Таблица 3.1</w:t>
      </w:r>
    </w:p>
    <w:tbl>
      <w:tblPr>
        <w:tblW w:w="9776"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842"/>
        <w:gridCol w:w="3689"/>
        <w:gridCol w:w="2409"/>
        <w:gridCol w:w="2835"/>
      </w:tblGrid>
      <w:tr>
        <w:trPr/>
        <w:tc>
          <w:tcPr>
            <w:tcW w:w="842"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sz w:val="24"/>
                <w:szCs w:val="24"/>
              </w:rPr>
            </w:pPr>
            <w:r>
              <w:rPr>
                <w:sz w:val="24"/>
                <w:szCs w:val="24"/>
              </w:rPr>
              <w:t xml:space="preserve">№ </w:t>
            </w:r>
            <w:r>
              <w:rPr>
                <w:sz w:val="24"/>
                <w:szCs w:val="24"/>
              </w:rPr>
              <w:t>п/п</w:t>
            </w:r>
          </w:p>
        </w:tc>
        <w:tc>
          <w:tcPr>
            <w:tcW w:w="3689"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jc w:val="center"/>
              <w:rPr>
                <w:sz w:val="24"/>
                <w:szCs w:val="24"/>
              </w:rPr>
            </w:pPr>
            <w:r>
              <w:rPr>
                <w:sz w:val="24"/>
                <w:szCs w:val="24"/>
              </w:rPr>
              <w:t>Наименование услуг</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Требования к началу срока оказания услуг</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Требования к окончанию срока оказания услуг</w:t>
            </w:r>
          </w:p>
        </w:tc>
      </w:tr>
      <w:tr>
        <w:trPr/>
        <w:tc>
          <w:tcPr>
            <w:tcW w:w="842"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jc w:val="center"/>
              <w:rPr>
                <w:sz w:val="24"/>
                <w:szCs w:val="24"/>
              </w:rPr>
            </w:pPr>
            <w:r>
              <w:rPr>
                <w:b/>
                <w:sz w:val="24"/>
                <w:szCs w:val="24"/>
              </w:rPr>
              <w:t>1</w:t>
            </w:r>
          </w:p>
        </w:tc>
        <w:tc>
          <w:tcPr>
            <w:tcW w:w="3689"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jc w:val="center"/>
              <w:rPr>
                <w:sz w:val="24"/>
                <w:szCs w:val="24"/>
              </w:rPr>
            </w:pPr>
            <w:r>
              <w:rPr>
                <w:b/>
                <w:sz w:val="24"/>
                <w:szCs w:val="24"/>
              </w:rPr>
              <w:t>2</w:t>
            </w:r>
          </w:p>
        </w:tc>
        <w:tc>
          <w:tcPr>
            <w:tcW w:w="2409" w:type="dxa"/>
            <w:tcBorders>
              <w:top w:val="single" w:sz="4" w:space="0" w:color="000000"/>
              <w:left w:val="single" w:sz="4" w:space="0" w:color="000000"/>
              <w:bottom w:val="single" w:sz="4" w:space="0" w:color="000000"/>
              <w:right w:val="single" w:sz="4" w:space="0" w:color="000000"/>
            </w:tcBorders>
          </w:tcPr>
          <w:p>
            <w:pPr>
              <w:pStyle w:val="Style30"/>
              <w:keepNext w:val="false"/>
              <w:widowControl w:val="false"/>
              <w:spacing w:before="40" w:after="40"/>
              <w:jc w:val="center"/>
              <w:rPr>
                <w:sz w:val="24"/>
                <w:szCs w:val="24"/>
              </w:rPr>
            </w:pPr>
            <w:r>
              <w:rPr>
                <w:b/>
                <w:sz w:val="24"/>
                <w:szCs w:val="24"/>
              </w:rPr>
              <w:t>3</w:t>
            </w:r>
          </w:p>
        </w:tc>
        <w:tc>
          <w:tcPr>
            <w:tcW w:w="2835" w:type="dxa"/>
            <w:tcBorders>
              <w:top w:val="single" w:sz="4" w:space="0" w:color="000000"/>
              <w:left w:val="single" w:sz="4" w:space="0" w:color="000000"/>
              <w:bottom w:val="single" w:sz="4" w:space="0" w:color="000000"/>
              <w:right w:val="single" w:sz="4" w:space="0" w:color="000000"/>
            </w:tcBorders>
          </w:tcPr>
          <w:p>
            <w:pPr>
              <w:pStyle w:val="Style30"/>
              <w:keepNext w:val="false"/>
              <w:widowControl w:val="false"/>
              <w:spacing w:before="40" w:after="40"/>
              <w:jc w:val="center"/>
              <w:rPr>
                <w:sz w:val="24"/>
                <w:szCs w:val="24"/>
              </w:rPr>
            </w:pPr>
            <w:r>
              <w:rPr>
                <w:b/>
                <w:sz w:val="24"/>
                <w:szCs w:val="24"/>
              </w:rPr>
              <w:t>4</w:t>
            </w:r>
          </w:p>
        </w:tc>
      </w:tr>
      <w:tr>
        <w:trPr/>
        <w:tc>
          <w:tcPr>
            <w:tcW w:w="842" w:type="dxa"/>
            <w:tcBorders>
              <w:top w:val="single" w:sz="4" w:space="0" w:color="000000"/>
              <w:left w:val="single" w:sz="4" w:space="0" w:color="000000"/>
              <w:bottom w:val="single" w:sz="4" w:space="0" w:color="000000"/>
              <w:right w:val="single" w:sz="4" w:space="0" w:color="000000"/>
            </w:tcBorders>
            <w:shd w:color="FFFFFF" w:fill="FFFFFF" w:val="clear"/>
          </w:tcPr>
          <w:p>
            <w:pPr>
              <w:pStyle w:val="ListParagraph"/>
              <w:widowControl w:val="false"/>
              <w:ind w:left="360" w:hanging="0"/>
              <w:jc w:val="center"/>
              <w:rPr/>
            </w:pPr>
            <w:r>
              <w:rPr/>
              <w:t>1</w:t>
            </w:r>
          </w:p>
        </w:tc>
        <w:tc>
          <w:tcPr>
            <w:tcW w:w="3689" w:type="dxa"/>
            <w:tcBorders>
              <w:top w:val="single" w:sz="4" w:space="0" w:color="000000"/>
              <w:left w:val="single" w:sz="4" w:space="0" w:color="000000"/>
              <w:bottom w:val="single" w:sz="4" w:space="0" w:color="000000"/>
              <w:right w:val="single" w:sz="4" w:space="0" w:color="000000"/>
            </w:tcBorders>
            <w:shd w:color="FFFFFF" w:fill="FFFFFF" w:val="clear"/>
            <w:vAlign w:val="center"/>
          </w:tcPr>
          <w:p>
            <w:pPr>
              <w:pStyle w:val="Normal"/>
              <w:widowControl w:val="false"/>
              <w:rPr>
                <w:sz w:val="24"/>
                <w:szCs w:val="24"/>
              </w:rPr>
            </w:pPr>
            <w:r>
              <w:rPr>
                <w:sz w:val="24"/>
                <w:szCs w:val="24"/>
              </w:rPr>
              <w:t>Оказание транспортных услуг автобусами, пассажировместимостью 8-12, 16-24 и/или 40 и более мест.</w:t>
            </w:r>
          </w:p>
        </w:tc>
        <w:tc>
          <w:tcPr>
            <w:tcW w:w="24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с даты, следующей за датой заключения договора</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по истечении 11 календарных месяцев от даты заключения договора</w:t>
            </w:r>
          </w:p>
        </w:tc>
      </w:tr>
    </w:tbl>
    <w:p>
      <w:pPr>
        <w:pStyle w:val="Normal"/>
        <w:keepNext w:val="true"/>
        <w:keepLines/>
        <w:numPr>
          <w:ilvl w:val="0"/>
          <w:numId w:val="0"/>
        </w:numPr>
        <w:spacing w:before="240" w:after="60"/>
        <w:ind w:left="0" w:hanging="0"/>
        <w:outlineLvl w:val="0"/>
        <w:rPr>
          <w:rFonts w:eastAsia="Calibri"/>
          <w:b/>
          <w:bCs/>
          <w:sz w:val="24"/>
          <w:szCs w:val="24"/>
        </w:rPr>
      </w:pPr>
      <w:r>
        <w:rPr>
          <w:rFonts w:eastAsia="Calibri"/>
          <w:b/>
          <w:bCs/>
          <w:sz w:val="24"/>
          <w:szCs w:val="24"/>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tabs>
          <w:tab w:val="clear" w:pos="708"/>
          <w:tab w:val="left" w:pos="7748" w:leader="none"/>
        </w:tabs>
        <w:rPr/>
      </w:pPr>
      <w:r>
        <w:rPr/>
        <w:tab/>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sectPr>
          <w:type w:val="nextPage"/>
          <w:pgSz w:w="11906" w:h="16838"/>
          <w:pgMar w:left="1134" w:right="567" w:gutter="0" w:header="0" w:top="1134" w:footer="0" w:bottom="992"/>
          <w:pgNumType w:start="1" w:fmt="decimal"/>
          <w:formProt w:val="false"/>
          <w:titlePg/>
          <w:textDirection w:val="lrTb"/>
          <w:docGrid w:type="default" w:linePitch="360" w:charSpace="0"/>
        </w:sectPr>
        <w:pStyle w:val="Normal"/>
        <w:rPr/>
      </w:pPr>
      <w:r>
        <w:rPr/>
        <mc:AlternateContent>
          <mc:Choice Requires="wps">
            <w:drawing>
              <wp:anchor behindDoc="0" distT="3175" distB="3175" distL="3175" distR="3175" simplePos="0" locked="0" layoutInCell="0" allowOverlap="1" relativeHeight="9">
                <wp:simplePos x="0" y="0"/>
                <wp:positionH relativeFrom="column">
                  <wp:posOffset>6080125</wp:posOffset>
                </wp:positionH>
                <wp:positionV relativeFrom="paragraph">
                  <wp:posOffset>254635</wp:posOffset>
                </wp:positionV>
                <wp:extent cx="266700" cy="304800"/>
                <wp:effectExtent l="3175" t="3175" r="3175" b="3175"/>
                <wp:wrapNone/>
                <wp:docPr id="7" name="Надпись 4"/>
                <a:graphic xmlns:a="http://schemas.openxmlformats.org/drawingml/2006/main">
                  <a:graphicData uri="http://schemas.microsoft.com/office/word/2010/wordprocessingShape">
                    <wps:wsp>
                      <wps:cNvSpPr/>
                      <wps:spPr>
                        <a:xfrm>
                          <a:off x="0" y="0"/>
                          <a:ext cx="266760" cy="3049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5</w:t>
                            </w:r>
                          </w:p>
                        </w:txbxContent>
                      </wps:txbx>
                      <wps:bodyPr anchor="t">
                        <a:noAutofit/>
                      </wps:bodyPr>
                    </wps:wsp>
                  </a:graphicData>
                </a:graphic>
              </wp:anchor>
            </w:drawing>
          </mc:Choice>
          <mc:Fallback>
            <w:pict>
              <v:rect id="shape_0" ID="Надпись 4" path="m0,0l-2147483645,0l-2147483645,-2147483646l0,-2147483646xe" fillcolor="white" stroked="t" o:allowincell="f" style="position:absolute;margin-left:478.75pt;margin-top:20.05pt;width:20.95pt;height:23.95pt;mso-wrap-style:square;v-text-anchor:top">
                <v:fill o:detectmouseclick="t" type="solid" color2="black"/>
                <v:stroke color="black" weight="6480" joinstyle="round" endcap="flat"/>
                <v:textbox>
                  <w:txbxContent>
                    <w:p>
                      <w:pPr>
                        <w:pStyle w:val="Style36"/>
                        <w:rPr>
                          <w:color w:val="000000"/>
                        </w:rPr>
                      </w:pPr>
                      <w:r>
                        <w:rPr>
                          <w:color w:val="000000"/>
                        </w:rPr>
                        <w:t>5</w:t>
                      </w:r>
                    </w:p>
                  </w:txbxContent>
                </v:textbox>
                <w10:wrap type="none"/>
              </v:rect>
            </w:pict>
          </mc:Fallback>
        </mc:AlternateContent>
      </w:r>
    </w:p>
    <w:p>
      <w:pPr>
        <w:pStyle w:val="Heading4"/>
        <w:numPr>
          <w:ilvl w:val="0"/>
          <w:numId w:val="0"/>
        </w:numPr>
        <w:ind w:left="851" w:hanging="0"/>
        <w:rPr/>
      </w:pPr>
      <w:r>
        <w:rPr/>
        <w:t>3. Требования к качеству услуг</w:t>
      </w:r>
    </w:p>
    <w:p>
      <w:pPr>
        <w:pStyle w:val="Normal"/>
        <w:rPr>
          <w:sz w:val="24"/>
          <w:szCs w:val="24"/>
        </w:rPr>
      </w:pPr>
      <w:r>
        <w:rPr>
          <w:sz w:val="24"/>
          <w:szCs w:val="24"/>
        </w:rPr>
      </w:r>
    </w:p>
    <w:p>
      <w:pPr>
        <w:pStyle w:val="Normal"/>
        <w:tabs>
          <w:tab w:val="clear" w:pos="708"/>
          <w:tab w:val="left" w:pos="6936" w:leader="none"/>
        </w:tabs>
        <w:ind w:firstLine="709"/>
        <w:jc w:val="both"/>
        <w:rPr>
          <w:sz w:val="24"/>
          <w:szCs w:val="24"/>
        </w:rPr>
      </w:pPr>
      <w:r>
        <w:rPr>
          <w:b/>
          <w:bCs/>
          <w:sz w:val="24"/>
          <w:szCs w:val="24"/>
        </w:rPr>
        <w:t>Наименование услуг: «</w:t>
      </w:r>
      <w:r>
        <w:rPr>
          <w:sz w:val="24"/>
          <w:szCs w:val="24"/>
        </w:rPr>
        <w:t>ОКПД-2 49.39.12.000 Оказание транспортных услуг по перевозке персонала по маршруту г. Владивосток - г.Артем, для нужд СП «Шкотовская ТЭЦ»»</w:t>
      </w:r>
    </w:p>
    <w:p>
      <w:pPr>
        <w:pStyle w:val="Normal"/>
        <w:tabs>
          <w:tab w:val="clear" w:pos="708"/>
          <w:tab w:val="left" w:pos="6936" w:leader="none"/>
        </w:tabs>
        <w:ind w:firstLine="709"/>
        <w:jc w:val="both"/>
        <w:rPr>
          <w:b/>
          <w:bCs/>
          <w:sz w:val="24"/>
          <w:szCs w:val="24"/>
        </w:rPr>
      </w:pPr>
      <w:r>
        <w:rPr>
          <w:b/>
          <w:bCs/>
          <w:sz w:val="24"/>
          <w:szCs w:val="24"/>
        </w:rPr>
      </w:r>
    </w:p>
    <w:p>
      <w:pPr>
        <w:pStyle w:val="Normal"/>
        <w:spacing w:before="60" w:after="60"/>
        <w:ind w:left="-108" w:right="-108" w:firstLine="816"/>
        <w:jc w:val="both"/>
        <w:rPr>
          <w:b/>
          <w:sz w:val="24"/>
          <w:szCs w:val="24"/>
        </w:rPr>
      </w:pPr>
      <w:r>
        <w:rPr>
          <w:b/>
          <w:sz w:val="24"/>
          <w:szCs w:val="24"/>
        </w:rPr>
        <w:t xml:space="preserve">Требования к качеству услуг </w:t>
      </w:r>
      <w:r>
        <w:rPr>
          <w:sz w:val="24"/>
          <w:szCs w:val="24"/>
        </w:rPr>
        <w:tab/>
        <w:tab/>
        <w:tab/>
        <w:tab/>
        <w:tab/>
        <w:tab/>
        <w:tab/>
        <w:tab/>
        <w:tab/>
        <w:tab/>
        <w:tab/>
        <w:tab/>
        <w:tab/>
        <w:tab/>
        <w:tab/>
        <w:tab/>
        <w:tab/>
        <w:tab/>
        <w:tab/>
        <w:tab/>
        <w:tab/>
        <w:tab/>
        <w:tab/>
        <w:t xml:space="preserve">                                                                                                                                                          </w:t>
      </w:r>
      <w:r>
        <w:rPr>
          <w:b/>
          <w:sz w:val="24"/>
          <w:szCs w:val="24"/>
        </w:rPr>
        <w:t xml:space="preserve">Таблица 3.2. </w:t>
      </w:r>
    </w:p>
    <w:tbl>
      <w:tblPr>
        <w:tblStyle w:val="972"/>
        <w:tblW w:w="14884"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845"/>
        <w:gridCol w:w="2194"/>
        <w:gridCol w:w="4538"/>
        <w:gridCol w:w="2928"/>
        <w:gridCol w:w="4379"/>
      </w:tblGrid>
      <w:tr>
        <w:trPr/>
        <w:tc>
          <w:tcPr>
            <w:tcW w:w="845" w:type="dxa"/>
            <w:vMerge w:val="restart"/>
            <w:tcBorders/>
            <w:vAlign w:val="center"/>
          </w:tcPr>
          <w:p>
            <w:pPr>
              <w:pStyle w:val="Normal"/>
              <w:widowControl w:val="false"/>
              <w:suppressAutoHyphens w:val="true"/>
              <w:spacing w:before="0" w:after="0"/>
              <w:jc w:val="center"/>
              <w:rPr>
                <w:b/>
                <w:bCs/>
                <w:sz w:val="24"/>
                <w:szCs w:val="24"/>
              </w:rPr>
            </w:pPr>
            <w:r>
              <mc:AlternateContent>
                <mc:Choice Requires="wps">
                  <w:drawing>
                    <wp:anchor behindDoc="0" distT="3175" distB="3175" distL="3175" distR="3175" simplePos="0" locked="0" layoutInCell="0" allowOverlap="1" relativeHeight="17">
                      <wp:simplePos x="0" y="0"/>
                      <wp:positionH relativeFrom="column">
                        <wp:posOffset>9537065</wp:posOffset>
                      </wp:positionH>
                      <wp:positionV relativeFrom="paragraph">
                        <wp:posOffset>20176490</wp:posOffset>
                      </wp:positionV>
                      <wp:extent cx="266700" cy="342900"/>
                      <wp:effectExtent l="3175" t="3175" r="3175" b="3175"/>
                      <wp:wrapNone/>
                      <wp:docPr id="9" name="Надпись 8"/>
                      <a:graphic xmlns:a="http://schemas.openxmlformats.org/drawingml/2006/main">
                        <a:graphicData uri="http://schemas.microsoft.com/office/word/2010/wordprocessingShape">
                          <wps:wsp>
                            <wps:cNvSpPr/>
                            <wps:spPr>
                              <a:xfrm>
                                <a:off x="0" y="0"/>
                                <a:ext cx="266760" cy="34308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widowControl w:val="false"/>
                                    <w:rPr>
                                      <w:color w:val="000000"/>
                                    </w:rPr>
                                  </w:pPr>
                                  <w:r>
                                    <w:rPr>
                                      <w:color w:val="000000"/>
                                    </w:rPr>
                                    <w:t>9</w:t>
                                  </w:r>
                                </w:p>
                              </w:txbxContent>
                            </wps:txbx>
                            <wps:bodyPr anchor="t">
                              <a:noAutofit/>
                            </wps:bodyPr>
                          </wps:wsp>
                        </a:graphicData>
                      </a:graphic>
                    </wp:anchor>
                  </w:drawing>
                </mc:Choice>
                <mc:Fallback>
                  <w:pict>
                    <v:rect id="shape_0" ID="Надпись 8" path="m0,0l-2147483645,0l-2147483645,-2147483646l0,-2147483646xe" fillcolor="white" stroked="t" o:allowincell="f" style="position:absolute;margin-left:750.95pt;margin-top:1588.7pt;width:20.95pt;height:26.95pt;mso-wrap-style:square;v-text-anchor:top">
                      <v:fill o:detectmouseclick="t" type="solid" color2="black"/>
                      <v:stroke color="black" weight="6480" joinstyle="round" endcap="flat"/>
                      <v:textbox>
                        <w:txbxContent>
                          <w:p>
                            <w:pPr>
                              <w:pStyle w:val="Style36"/>
                              <w:widowControl w:val="false"/>
                              <w:rPr>
                                <w:color w:val="000000"/>
                              </w:rPr>
                            </w:pPr>
                            <w:r>
                              <w:rPr>
                                <w:color w:val="000000"/>
                              </w:rPr>
                              <w:t>9</w:t>
                            </w:r>
                          </w:p>
                        </w:txbxContent>
                      </v:textbox>
                      <w10:wrap type="none"/>
                    </v:rect>
                  </w:pict>
                </mc:Fallback>
              </mc:AlternateContent>
            </w:r>
            <w:r>
              <w:rPr>
                <w:b/>
                <w:bCs/>
                <w:kern w:val="0"/>
                <w:sz w:val="24"/>
                <w:szCs w:val="24"/>
                <w:lang w:val="ru-RU" w:eastAsia="ru-RU" w:bidi="ar-SA"/>
              </w:rPr>
              <w:t xml:space="preserve">№ </w:t>
            </w:r>
            <w:r>
              <w:rPr>
                <w:b/>
                <w:bCs/>
                <w:kern w:val="0"/>
                <w:sz w:val="24"/>
                <w:szCs w:val="24"/>
                <w:lang w:val="ru-RU" w:eastAsia="ru-RU" w:bidi="ar-SA"/>
              </w:rPr>
              <w:t>п/п</w:t>
            </w:r>
          </w:p>
        </w:tc>
        <w:tc>
          <w:tcPr>
            <w:tcW w:w="2194" w:type="dxa"/>
            <w:vMerge w:val="restart"/>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Наименование параметра</w:t>
            </w:r>
          </w:p>
        </w:tc>
        <w:tc>
          <w:tcPr>
            <w:tcW w:w="4538" w:type="dxa"/>
            <w:vMerge w:val="restart"/>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Требование заказчика</w:t>
            </w:r>
          </w:p>
        </w:tc>
        <w:tc>
          <w:tcPr>
            <w:tcW w:w="7307" w:type="dxa"/>
            <w:gridSpan w:val="2"/>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Способ подтверждения участником соответствия требованиям</w:t>
            </w:r>
          </w:p>
        </w:tc>
      </w:tr>
      <w:tr>
        <w:trPr/>
        <w:tc>
          <w:tcPr>
            <w:tcW w:w="845"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2194"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4538"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7307" w:type="dxa"/>
            <w:gridSpan w:val="2"/>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Предоставление подтверждающего документа или иной способ подтверждения</w:t>
            </w:r>
          </w:p>
        </w:tc>
      </w:tr>
      <w:tr>
        <w:trPr/>
        <w:tc>
          <w:tcPr>
            <w:tcW w:w="845" w:type="dxa"/>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1</w:t>
            </w:r>
          </w:p>
        </w:tc>
        <w:tc>
          <w:tcPr>
            <w:tcW w:w="2194" w:type="dxa"/>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2</w:t>
            </w:r>
          </w:p>
        </w:tc>
        <w:tc>
          <w:tcPr>
            <w:tcW w:w="4538" w:type="dxa"/>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3</w:t>
            </w:r>
          </w:p>
        </w:tc>
        <w:tc>
          <w:tcPr>
            <w:tcW w:w="2928" w:type="dxa"/>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4</w:t>
            </w:r>
          </w:p>
        </w:tc>
        <w:tc>
          <w:tcPr>
            <w:tcW w:w="4379" w:type="dxa"/>
            <w:tcBorders/>
            <w:vAlign w:val="center"/>
          </w:tcPr>
          <w:p>
            <w:pPr>
              <w:pStyle w:val="Normal"/>
              <w:widowControl w:val="false"/>
              <w:suppressAutoHyphens w:val="true"/>
              <w:spacing w:before="0" w:after="0"/>
              <w:jc w:val="center"/>
              <w:rPr>
                <w:b/>
                <w:bCs/>
                <w:sz w:val="24"/>
                <w:szCs w:val="24"/>
              </w:rPr>
            </w:pPr>
            <w:r>
              <w:rPr>
                <w:b/>
                <w:bCs/>
                <w:kern w:val="0"/>
                <w:sz w:val="24"/>
                <w:szCs w:val="24"/>
                <w:lang w:val="ru-RU" w:eastAsia="ru-RU" w:bidi="ar-SA"/>
              </w:rPr>
              <w:t>5</w:t>
            </w:r>
          </w:p>
        </w:tc>
      </w:tr>
      <w:tr>
        <w:trPr/>
        <w:tc>
          <w:tcPr>
            <w:tcW w:w="845" w:type="dxa"/>
            <w:tcBorders/>
            <w:vAlign w:val="center"/>
          </w:tcPr>
          <w:p>
            <w:pPr>
              <w:pStyle w:val="ListParagraph"/>
              <w:widowControl w:val="false"/>
              <w:numPr>
                <w:ilvl w:val="0"/>
                <w:numId w:val="6"/>
              </w:numPr>
              <w:suppressAutoHyphens w:val="true"/>
              <w:spacing w:before="60" w:after="60"/>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0" w:after="0"/>
              <w:jc w:val="left"/>
              <w:rPr>
                <w:b/>
                <w:sz w:val="24"/>
                <w:szCs w:val="24"/>
              </w:rPr>
            </w:pPr>
            <w:r>
              <w:rPr>
                <w:b/>
                <w:kern w:val="0"/>
                <w:sz w:val="24"/>
                <w:szCs w:val="24"/>
                <w:lang w:val="ru-RU" w:eastAsia="ru-RU" w:bidi="ar-SA"/>
              </w:rPr>
              <w:t>Требования к оказанию услуг</w:t>
            </w:r>
          </w:p>
        </w:tc>
        <w:tc>
          <w:tcPr>
            <w:tcW w:w="2928" w:type="dxa"/>
            <w:vMerge w:val="restart"/>
            <w:tcBorders/>
          </w:tcPr>
          <w:p>
            <w:pPr>
              <w:pStyle w:val="Normal"/>
              <w:widowControl w:val="false"/>
              <w:suppressAutoHyphens w:val="true"/>
              <w:spacing w:before="0" w:after="0"/>
              <w:jc w:val="left"/>
              <w:rPr>
                <w:kern w:val="0"/>
                <w:lang w:val="ru-RU" w:eastAsia="ru-RU" w:bidi="ar-SA"/>
              </w:rPr>
            </w:pPr>
            <w:r>
              <w:rPr>
                <w:kern w:val="0"/>
                <w:sz w:val="24"/>
                <w:szCs w:val="24"/>
                <w:lang w:val="ru-RU" w:eastAsia="ru-RU" w:bidi="ar-SA"/>
              </w:rPr>
              <w:t>Участник должен предоставить в заявке согласие выполнить работы (оказать услуги), полностью</w:t>
            </w:r>
          </w:p>
          <w:p>
            <w:pPr>
              <w:pStyle w:val="Normal"/>
              <w:widowControl w:val="false"/>
              <w:suppressAutoHyphens w:val="true"/>
              <w:spacing w:before="0" w:after="0"/>
              <w:jc w:val="left"/>
              <w:rPr>
                <w:kern w:val="0"/>
                <w:lang w:val="ru-RU" w:eastAsia="ru-RU" w:bidi="ar-SA"/>
              </w:rPr>
            </w:pPr>
            <w:r>
              <w:rPr>
                <w:kern w:val="0"/>
                <w:sz w:val="24"/>
                <w:szCs w:val="24"/>
                <w:lang w:val="ru-RU" w:eastAsia="ru-RU" w:bidi="ar-SA"/>
              </w:rPr>
              <w:t>соответствующие настоящим техническим требованиям, по форме Технического предложения, установленной в Документации</w:t>
            </w:r>
          </w:p>
          <w:p>
            <w:pPr>
              <w:pStyle w:val="Normal"/>
              <w:widowControl w:val="false"/>
              <w:suppressAutoHyphens w:val="true"/>
              <w:spacing w:before="0" w:after="0"/>
              <w:jc w:val="left"/>
              <w:rPr>
                <w:sz w:val="24"/>
                <w:szCs w:val="24"/>
              </w:rPr>
            </w:pPr>
            <w:r>
              <w:rPr>
                <w:kern w:val="0"/>
                <w:sz w:val="24"/>
                <w:szCs w:val="24"/>
                <w:lang w:val="ru-RU" w:eastAsia="ru-RU" w:bidi="ar-SA"/>
              </w:rPr>
              <w:t>о закупке</w:t>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b/>
                <w:bCs/>
              </w:rPr>
            </w:pPr>
            <w:r>
              <w:rPr>
                <w:b/>
                <w:bCs/>
              </w:rPr>
            </w:r>
          </w:p>
        </w:tc>
        <w:tc>
          <w:tcPr>
            <w:tcW w:w="6732" w:type="dxa"/>
            <w:gridSpan w:val="2"/>
            <w:tcBorders/>
            <w:vAlign w:val="center"/>
          </w:tcPr>
          <w:p>
            <w:pPr>
              <w:pStyle w:val="Normal"/>
              <w:widowControl w:val="false"/>
              <w:suppressAutoHyphens w:val="true"/>
              <w:spacing w:before="60" w:after="60"/>
              <w:jc w:val="left"/>
              <w:rPr>
                <w:b/>
                <w:sz w:val="24"/>
                <w:szCs w:val="24"/>
              </w:rPr>
            </w:pPr>
            <w:r>
              <w:rPr>
                <w:b/>
                <w:kern w:val="0"/>
                <w:sz w:val="24"/>
                <w:szCs w:val="24"/>
                <w:lang w:val="ru-RU" w:eastAsia="ru-RU" w:bidi="ar-SA"/>
              </w:rPr>
              <w:t>Общие требования к оказанию услуг</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shd w:color="FFFFFF" w:fill="FFFFFF" w:val="clear"/>
          </w:tcPr>
          <w:p>
            <w:pPr>
              <w:pStyle w:val="Normal"/>
              <w:widowControl w:val="false"/>
              <w:suppressAutoHyphens w:val="true"/>
              <w:spacing w:before="0" w:after="0"/>
              <w:jc w:val="left"/>
              <w:rPr>
                <w:sz w:val="24"/>
                <w:szCs w:val="24"/>
              </w:rPr>
            </w:pPr>
            <w:r>
              <w:rPr>
                <w:kern w:val="0"/>
                <w:sz w:val="24"/>
                <w:szCs w:val="24"/>
                <w:lang w:val="ru-RU" w:eastAsia="ru-RU" w:bidi="ar-SA"/>
              </w:rPr>
              <w:t>Для своевременного, бесперебойного и качественного оказания транспортных услуг, участнику необходимо иметь в наличии автотранспортные средства, указанные в таблице № 3 настоящих технических требований, а также резерв транспортных средств, на время нахождения закрепленных транспортных средств в ремонте и на техническом обслуживании.</w:t>
            </w:r>
          </w:p>
          <w:p>
            <w:pPr>
              <w:pStyle w:val="Normal"/>
              <w:widowControl w:val="false"/>
              <w:suppressAutoHyphens w:val="true"/>
              <w:spacing w:before="0" w:after="0"/>
              <w:jc w:val="left"/>
              <w:rPr>
                <w:sz w:val="24"/>
                <w:szCs w:val="24"/>
              </w:rPr>
            </w:pPr>
            <w:r>
              <w:rPr>
                <w:sz w:val="24"/>
                <w:szCs w:val="24"/>
              </w:rPr>
            </w:r>
          </w:p>
        </w:tc>
        <w:tc>
          <w:tcPr>
            <w:tcW w:w="2928" w:type="dxa"/>
            <w:vMerge w:val="continue"/>
            <w:tcBorders/>
            <w:shd w:color="FFFFFF" w:fill="FFFFFF" w:val="clear"/>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shd w:color="FFFFFF" w:fill="FFFFFF" w:val="clear"/>
          </w:tcPr>
          <w:p>
            <w:pPr>
              <w:pStyle w:val="Normal"/>
              <w:widowControl w:val="false"/>
              <w:suppressAutoHyphens w:val="true"/>
              <w:spacing w:before="0" w:after="0"/>
              <w:jc w:val="center"/>
              <w:rPr>
                <w:b/>
                <w:bCs/>
              </w:rPr>
            </w:pPr>
            <w:r>
              <w:rPr>
                <w:b/>
                <w:bCs/>
                <w:kern w:val="0"/>
                <w:lang w:val="ru-RU" w:eastAsia="ru-RU" w:bidi="ar-SA"/>
              </w:rPr>
              <w:t>-</w:t>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shd w:color="FFFFFF" w:fill="FFFFFF" w:val="clear"/>
          </w:tcPr>
          <w:p>
            <w:pPr>
              <w:pStyle w:val="Normal"/>
              <w:widowControl w:val="false"/>
              <w:tabs>
                <w:tab w:val="clear" w:pos="708"/>
                <w:tab w:val="left" w:pos="426" w:leader="none"/>
              </w:tabs>
              <w:suppressAutoHyphens w:val="true"/>
              <w:spacing w:before="60" w:after="0"/>
              <w:jc w:val="left"/>
              <w:rPr>
                <w:b/>
                <w:sz w:val="24"/>
                <w:szCs w:val="24"/>
              </w:rPr>
            </w:pPr>
            <w:r>
              <w:rPr>
                <w:b/>
                <w:kern w:val="0"/>
                <w:sz w:val="24"/>
                <w:szCs w:val="24"/>
                <w:lang w:val="ru-RU" w:eastAsia="ru-RU" w:bidi="ar-SA"/>
              </w:rPr>
              <w:t>Требования к способам оказания услуг</w:t>
            </w:r>
          </w:p>
        </w:tc>
        <w:tc>
          <w:tcPr>
            <w:tcW w:w="2928" w:type="dxa"/>
            <w:vMerge w:val="continue"/>
            <w:tcBorders/>
            <w:shd w:color="FFFFFF" w:fill="FFFFFF" w:val="clear"/>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shd w:color="FFFFFF" w:fill="FFFFFF" w:val="clear"/>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shd w:color="FFFFFF" w:fill="FFFFFF" w:val="clear"/>
          </w:tcPr>
          <w:p>
            <w:pPr>
              <w:pStyle w:val="Normal"/>
              <w:widowControl w:val="false"/>
              <w:tabs>
                <w:tab w:val="clear" w:pos="708"/>
                <w:tab w:val="left" w:pos="567" w:leader="none"/>
                <w:tab w:val="left" w:pos="1418" w:leader="none"/>
              </w:tabs>
              <w:suppressAutoHyphens w:val="true"/>
              <w:spacing w:before="0" w:after="0"/>
              <w:jc w:val="left"/>
              <w:rPr>
                <w:color w:val="000000"/>
                <w:sz w:val="24"/>
                <w:szCs w:val="24"/>
              </w:rPr>
            </w:pPr>
            <w:r>
              <w:rPr>
                <w:color w:val="000000"/>
                <w:kern w:val="0"/>
                <w:sz w:val="24"/>
                <w:szCs w:val="24"/>
                <w:lang w:val="ru-RU" w:eastAsia="ru-RU" w:bidi="ar-SA"/>
              </w:rPr>
              <w:t>Транспортные услуги оказываются:</w:t>
            </w:r>
          </w:p>
          <w:p>
            <w:pPr>
              <w:pStyle w:val="Normal"/>
              <w:widowControl w:val="false"/>
              <w:tabs>
                <w:tab w:val="clear" w:pos="708"/>
                <w:tab w:val="left" w:pos="567" w:leader="none"/>
                <w:tab w:val="left" w:pos="1418" w:leader="none"/>
              </w:tabs>
              <w:suppressAutoHyphens w:val="true"/>
              <w:spacing w:before="0" w:after="0"/>
              <w:jc w:val="left"/>
              <w:rPr>
                <w:sz w:val="24"/>
                <w:szCs w:val="24"/>
              </w:rPr>
            </w:pPr>
            <w:r>
              <w:rPr>
                <w:color w:val="000000"/>
                <w:kern w:val="0"/>
                <w:sz w:val="24"/>
                <w:szCs w:val="24"/>
                <w:lang w:val="ru-RU" w:eastAsia="ru-RU" w:bidi="ar-SA"/>
              </w:rPr>
              <w:t>1) Автобусами по доставке к месту работы и обратно персонала, работающего пятидневную рабочую неделю, ежедневно кроме выходных и праздничных дней.</w:t>
            </w:r>
          </w:p>
          <w:p>
            <w:pPr>
              <w:pStyle w:val="Normal"/>
              <w:widowControl w:val="false"/>
              <w:tabs>
                <w:tab w:val="clear" w:pos="708"/>
                <w:tab w:val="left" w:pos="567" w:leader="none"/>
                <w:tab w:val="left" w:pos="1418" w:leader="none"/>
              </w:tabs>
              <w:suppressAutoHyphens w:val="true"/>
              <w:spacing w:before="0" w:after="0"/>
              <w:jc w:val="left"/>
              <w:rPr>
                <w:sz w:val="24"/>
                <w:szCs w:val="24"/>
              </w:rPr>
            </w:pPr>
            <w:r>
              <w:rPr>
                <w:kern w:val="0"/>
                <w:sz w:val="24"/>
                <w:szCs w:val="24"/>
                <w:lang w:val="ru-RU" w:eastAsia="ru-RU" w:bidi="ar-SA"/>
              </w:rPr>
              <w:t xml:space="preserve">2) Автобусами по доставке </w:t>
            </w:r>
            <w:r>
              <w:rPr>
                <w:color w:val="000000"/>
                <w:kern w:val="0"/>
                <w:sz w:val="24"/>
                <w:szCs w:val="24"/>
                <w:lang w:val="ru-RU" w:eastAsia="ru-RU" w:bidi="ar-SA"/>
              </w:rPr>
              <w:t xml:space="preserve">к месту работы и обратно </w:t>
            </w:r>
            <w:r>
              <w:rPr>
                <w:kern w:val="0"/>
                <w:sz w:val="24"/>
                <w:szCs w:val="24"/>
                <w:lang w:val="ru-RU" w:eastAsia="ru-RU" w:bidi="ar-SA"/>
              </w:rPr>
              <w:t>оперативного персонала ежедневно.</w:t>
            </w:r>
          </w:p>
          <w:p>
            <w:pPr>
              <w:pStyle w:val="Normal"/>
              <w:widowControl w:val="false"/>
              <w:tabs>
                <w:tab w:val="clear" w:pos="708"/>
                <w:tab w:val="left" w:pos="567" w:leader="none"/>
                <w:tab w:val="left" w:pos="1418" w:leader="none"/>
              </w:tabs>
              <w:suppressAutoHyphens w:val="true"/>
              <w:spacing w:before="0" w:after="0"/>
              <w:jc w:val="left"/>
              <w:rPr>
                <w:sz w:val="24"/>
                <w:szCs w:val="24"/>
                <w:highlight w:val="yellow"/>
              </w:rPr>
            </w:pPr>
            <w:r>
              <w:rPr>
                <w:sz w:val="24"/>
                <w:szCs w:val="24"/>
                <w:highlight w:val="yellow"/>
              </w:rPr>
            </w:r>
          </w:p>
          <w:p>
            <w:pPr>
              <w:pStyle w:val="Normal"/>
              <w:widowControl w:val="false"/>
              <w:tabs>
                <w:tab w:val="clear" w:pos="708"/>
                <w:tab w:val="left" w:pos="567" w:leader="none"/>
                <w:tab w:val="left" w:pos="1418" w:leader="none"/>
              </w:tabs>
              <w:suppressAutoHyphens w:val="true"/>
              <w:spacing w:before="0" w:after="0"/>
              <w:jc w:val="left"/>
              <w:rPr>
                <w:sz w:val="24"/>
                <w:szCs w:val="24"/>
              </w:rPr>
            </w:pPr>
            <w:r>
              <w:rPr>
                <w:kern w:val="0"/>
                <w:sz w:val="24"/>
                <w:szCs w:val="24"/>
                <w:lang w:val="ru-RU" w:eastAsia="ru-RU" w:bidi="ar-SA"/>
              </w:rPr>
              <w:t>Услуги оказываются согласно маршрутам, указанным в пунктах 2.1.1 и 2.1.2. настоящих технических требований и графическом приложении №1 к данным ТТ.</w:t>
            </w:r>
          </w:p>
        </w:tc>
        <w:tc>
          <w:tcPr>
            <w:tcW w:w="2928" w:type="dxa"/>
            <w:vMerge w:val="continue"/>
            <w:tcBorders/>
            <w:shd w:color="FFFFFF" w:fill="FFFFFF" w:val="clear"/>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shd w:color="FFFFFF" w:fill="FFFFFF" w:val="clear"/>
          </w:tcPr>
          <w:p>
            <w:pPr>
              <w:pStyle w:val="Normal"/>
              <w:widowControl w:val="false"/>
              <w:suppressAutoHyphens w:val="true"/>
              <w:spacing w:before="0" w:after="0"/>
              <w:jc w:val="center"/>
              <w:rPr>
                <w:sz w:val="24"/>
                <w:szCs w:val="24"/>
              </w:rPr>
            </w:pPr>
            <w:r>
              <w:rPr>
                <w:kern w:val="0"/>
                <w:sz w:val="24"/>
                <w:szCs w:val="24"/>
                <w:lang w:val="ru-RU" w:eastAsia="ru-RU" w:bidi="ar-SA"/>
              </w:rPr>
              <w:t>-</w:t>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60" w:after="0"/>
              <w:jc w:val="left"/>
              <w:rPr>
                <w:b/>
                <w:sz w:val="24"/>
                <w:szCs w:val="24"/>
              </w:rPr>
            </w:pPr>
            <w:r>
              <w:rPr>
                <w:b/>
                <w:kern w:val="0"/>
                <w:sz w:val="24"/>
                <w:szCs w:val="24"/>
                <w:lang w:val="ru-RU" w:eastAsia="ru-RU" w:bidi="ar-SA"/>
              </w:rPr>
              <w:t>Требования к процедурам оказания услуг</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mc:AlternateContent>
                <mc:Choice Requires="wps">
                  <w:drawing>
                    <wp:anchor behindDoc="0" distT="3175" distB="3175" distL="3175" distR="3175" simplePos="0" locked="0" layoutInCell="0" allowOverlap="1" relativeHeight="11">
                      <wp:simplePos x="0" y="0"/>
                      <wp:positionH relativeFrom="column">
                        <wp:posOffset>3310890</wp:posOffset>
                      </wp:positionH>
                      <wp:positionV relativeFrom="paragraph">
                        <wp:posOffset>241300</wp:posOffset>
                      </wp:positionV>
                      <wp:extent cx="304800" cy="304800"/>
                      <wp:effectExtent l="3175" t="3175" r="3175" b="3175"/>
                      <wp:wrapNone/>
                      <wp:docPr id="11" name="Надпись 5"/>
                      <a:graphic xmlns:a="http://schemas.openxmlformats.org/drawingml/2006/main">
                        <a:graphicData uri="http://schemas.microsoft.com/office/word/2010/wordprocessingShape">
                          <wps:wsp>
                            <wps:cNvSpPr/>
                            <wps:spPr>
                              <a:xfrm>
                                <a:off x="0" y="0"/>
                                <a:ext cx="304920" cy="3049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widowControl w:val="false"/>
                                    <w:rPr>
                                      <w:color w:val="000000"/>
                                    </w:rPr>
                                  </w:pPr>
                                  <w:r>
                                    <w:rPr>
                                      <w:color w:val="000000"/>
                                    </w:rPr>
                                    <w:t>6</w:t>
                                  </w:r>
                                </w:p>
                              </w:txbxContent>
                            </wps:txbx>
                            <wps:bodyPr anchor="t">
                              <a:noAutofit/>
                            </wps:bodyPr>
                          </wps:wsp>
                        </a:graphicData>
                      </a:graphic>
                    </wp:anchor>
                  </w:drawing>
                </mc:Choice>
                <mc:Fallback>
                  <w:pict>
                    <v:rect id="shape_0" ID="Надпись 5" path="m0,0l-2147483645,0l-2147483645,-2147483646l0,-2147483646xe" fillcolor="white" stroked="t" o:allowincell="f" style="position:absolute;margin-left:260.7pt;margin-top:19pt;width:23.95pt;height:23.95pt;mso-wrap-style:square;v-text-anchor:top">
                      <v:fill o:detectmouseclick="t" type="solid" color2="black"/>
                      <v:stroke color="black" weight="6480" joinstyle="round" endcap="flat"/>
                      <v:textbox>
                        <w:txbxContent>
                          <w:p>
                            <w:pPr>
                              <w:pStyle w:val="Style36"/>
                              <w:widowControl w:val="false"/>
                              <w:rPr>
                                <w:color w:val="000000"/>
                              </w:rPr>
                            </w:pPr>
                            <w:r>
                              <w:rPr>
                                <w:color w:val="000000"/>
                              </w:rPr>
                              <w:t>6</w:t>
                            </w:r>
                          </w:p>
                        </w:txbxContent>
                      </v:textbox>
                      <w10:wrap type="none"/>
                    </v:rect>
                  </w:pict>
                </mc:Fallback>
              </mc:AlternateContent>
            </w: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hd w:val="clear" w:color="auto" w:fill="FFFFFF" w:themeFill="background1"/>
              <w:tabs>
                <w:tab w:val="clear" w:pos="708"/>
                <w:tab w:val="left" w:pos="0" w:leader="none"/>
                <w:tab w:val="left" w:pos="496" w:leader="none"/>
                <w:tab w:val="left" w:pos="709" w:leader="none"/>
                <w:tab w:val="left" w:pos="1134" w:leader="none"/>
                <w:tab w:val="left" w:pos="1418" w:leader="none"/>
              </w:tabs>
              <w:suppressAutoHyphens w:val="true"/>
              <w:spacing w:lineRule="auto" w:line="276" w:before="0" w:after="0"/>
              <w:ind w:firstLine="567"/>
              <w:jc w:val="left"/>
              <w:rPr>
                <w:sz w:val="24"/>
                <w:szCs w:val="24"/>
              </w:rPr>
            </w:pPr>
            <w:r>
              <w:rPr>
                <w:bCs/>
                <w:kern w:val="0"/>
                <w:sz w:val="24"/>
                <w:szCs w:val="24"/>
                <w:lang w:val="ru-RU" w:eastAsia="ru-RU" w:bidi="ar-SA"/>
              </w:rPr>
              <w:t>Не требуется.</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Style29"/>
              <w:keepNext w:val="false"/>
              <w:widowControl w:val="false"/>
              <w:numPr>
                <w:ilvl w:val="0"/>
                <w:numId w:val="0"/>
              </w:numPr>
              <w:suppressAutoHyphens w:val="true"/>
              <w:spacing w:before="0" w:after="60"/>
              <w:ind w:left="0" w:hanging="0"/>
              <w:jc w:val="left"/>
              <w:outlineLvl w:val="2"/>
              <w:rPr>
                <w:rFonts w:eastAsia="Times New Roman"/>
                <w:b w:val="false"/>
              </w:rPr>
            </w:pPr>
            <w:r>
              <w:rPr>
                <w:rFonts w:eastAsia="Times New Roman" w:cs="Arial Unicode MS"/>
                <w:b w:val="false"/>
                <w:kern w:val="0"/>
                <w:sz w:val="20"/>
                <w:szCs w:val="20"/>
                <w:lang w:val="ru-RU" w:eastAsia="ru-RU" w:bidi="ar-SA"/>
              </w:rPr>
              <w:t>-</w:t>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60" w:after="0"/>
              <w:jc w:val="left"/>
              <w:rPr>
                <w:b/>
                <w:sz w:val="24"/>
                <w:szCs w:val="24"/>
              </w:rPr>
            </w:pPr>
            <w:r>
              <w:rPr>
                <w:b/>
                <w:kern w:val="0"/>
                <w:sz w:val="24"/>
                <w:szCs w:val="24"/>
                <w:lang w:val="ru-RU" w:eastAsia="ru-RU" w:bidi="ar-SA"/>
              </w:rPr>
              <w:t>Требования к применяемым при оказании услуг оборудованию и материалам</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bCs/>
                <w:sz w:val="24"/>
                <w:szCs w:val="24"/>
              </w:rPr>
            </w:pPr>
            <w:r>
              <w:rPr>
                <w:bCs/>
                <w:kern w:val="0"/>
                <w:sz w:val="24"/>
                <w:szCs w:val="24"/>
                <w:lang w:val="ru-RU" w:eastAsia="ru-RU" w:bidi="ar-SA"/>
              </w:rPr>
              <w:t>Гарантировать безопасность перевозимых пассажиров.</w:t>
            </w:r>
          </w:p>
          <w:p>
            <w:pPr>
              <w:pStyle w:val="Normal"/>
              <w:widowControl w:val="false"/>
              <w:suppressAutoHyphens w:val="true"/>
              <w:spacing w:before="0" w:after="0"/>
              <w:jc w:val="left"/>
              <w:rPr>
                <w:bCs/>
                <w:sz w:val="24"/>
                <w:szCs w:val="24"/>
              </w:rPr>
            </w:pPr>
            <w:r>
              <w:rPr>
                <w:bCs/>
                <w:kern w:val="0"/>
                <w:sz w:val="24"/>
                <w:szCs w:val="24"/>
                <w:lang w:val="ru-RU" w:eastAsia="ru-RU" w:bidi="ar-SA"/>
              </w:rPr>
              <w:t>Отвечать требованиям, предъявляемым к эксплуатируемым транспортным средствам, в соответствии с ГОСТ Р 33997-2016, введенным в действие с 01.02.2018 года, используемым для производственных, коммерческих целей в соответствии с их конструктивным назначением, пригодными, для перевозки пассажиров и отвечающие санитарным требованиям.</w:t>
            </w:r>
          </w:p>
          <w:p>
            <w:pPr>
              <w:pStyle w:val="Normal"/>
              <w:widowControl w:val="false"/>
              <w:suppressAutoHyphens w:val="true"/>
              <w:spacing w:before="0" w:after="0"/>
              <w:jc w:val="left"/>
              <w:rPr>
                <w:bCs/>
                <w:sz w:val="24"/>
                <w:szCs w:val="24"/>
              </w:rPr>
            </w:pPr>
            <w:r>
              <w:rPr>
                <w:bCs/>
                <w:kern w:val="0"/>
                <w:sz w:val="24"/>
                <w:szCs w:val="24"/>
                <w:lang w:val="ru-RU" w:eastAsia="ru-RU" w:bidi="ar-SA"/>
              </w:rPr>
              <w:t>Предоставлять технически исправные, укомплектованные транспортные средства, пригодные для перевозки пассажиров в соответствии с требованиями федерального закона № 196 «О безопасности дорожного движения» от 10.12.1995г (с изменениями от 27.10.2022г), Устава автомобильного транспорта № 259-ФЗ,  Технического регламента Таможенного союза ТР ТС 018/2011 (утвержден Решением Комиссии Таможенного союза от 09.12.2011 г. № 877)</w:t>
            </w:r>
          </w:p>
          <w:p>
            <w:pPr>
              <w:pStyle w:val="Normal"/>
              <w:widowControl w:val="false"/>
              <w:suppressAutoHyphens w:val="true"/>
              <w:spacing w:before="0" w:after="0"/>
              <w:jc w:val="left"/>
              <w:rPr>
                <w:bCs/>
                <w:sz w:val="24"/>
                <w:szCs w:val="24"/>
              </w:rPr>
            </w:pPr>
            <w:r>
              <w:rPr>
                <w:bCs/>
                <w:sz w:val="24"/>
                <w:szCs w:val="24"/>
              </w:rPr>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widowControl w:val="false"/>
              <w:tabs>
                <w:tab w:val="clear" w:pos="708"/>
                <w:tab w:val="left" w:pos="426" w:leader="none"/>
              </w:tabs>
              <w:suppressAutoHyphens w:val="true"/>
              <w:spacing w:before="60" w:after="0"/>
              <w:jc w:val="left"/>
              <w:rPr>
                <w:sz w:val="24"/>
                <w:szCs w:val="24"/>
              </w:rPr>
            </w:pPr>
            <w:r>
              <w:rPr>
                <w:sz w:val="24"/>
                <w:szCs w:val="24"/>
              </w:rPr>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b/>
                <w:sz w:val="24"/>
                <w:szCs w:val="24"/>
              </w:rPr>
            </w:pPr>
            <w:r>
              <w:rPr>
                <w:b/>
                <w:kern w:val="0"/>
                <w:sz w:val="24"/>
                <w:szCs w:val="24"/>
                <w:lang w:val="ru-RU" w:eastAsia="ru-RU" w:bidi="ar-SA"/>
              </w:rPr>
              <w:t>Требования к персоналу исполнителя</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bCs/>
                <w:sz w:val="24"/>
                <w:szCs w:val="24"/>
              </w:rPr>
            </w:pPr>
            <w:r>
              <w:rPr>
                <w:bCs/>
                <w:kern w:val="0"/>
                <w:sz w:val="24"/>
                <w:szCs w:val="24"/>
                <w:lang w:val="ru-RU" w:eastAsia="ru-RU" w:bidi="ar-SA"/>
              </w:rPr>
              <w:t>Водители допускаются к работе на линии, в соответствии с требованиями закона РФ от 10.12.1995 г. № 196-ФЗ «О безопасности дорожного движения», ст. 20 закона - в частности и его подзаконными актами.</w:t>
            </w:r>
          </w:p>
          <w:p>
            <w:pPr>
              <w:pStyle w:val="Normal"/>
              <w:widowControl w:val="false"/>
              <w:suppressAutoHyphens w:val="true"/>
              <w:spacing w:before="0" w:after="0"/>
              <w:jc w:val="left"/>
              <w:rPr>
                <w:sz w:val="24"/>
                <w:szCs w:val="24"/>
              </w:rPr>
            </w:pPr>
            <w:r>
              <w:rPr>
                <w:bCs/>
                <w:kern w:val="0"/>
                <w:sz w:val="24"/>
                <w:szCs w:val="24"/>
                <w:lang w:val="ru-RU" w:eastAsia="ru-RU" w:bidi="ar-SA"/>
              </w:rPr>
              <w:t>Лица, назначенные приказом по предприятию исполнителя ответственными за безопасность дорожного движения, проводят ежедневный контроль технического состояния транспортных средств перед выездом на линию, проведение предрейсового медицинского контроля, либо являющиеся ими на другом законном основании, должны быть обучены, лицензированы и допущены к работе, в соответствии с действующим законодательством РФ.</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widowControl w:val="false"/>
              <w:suppressAutoHyphens w:val="true"/>
              <w:spacing w:before="0" w:after="60"/>
              <w:jc w:val="center"/>
              <w:rPr>
                <w:b/>
                <w:sz w:val="24"/>
                <w:szCs w:val="24"/>
              </w:rPr>
            </w:pPr>
            <w:r>
              <w:rPr>
                <w:bCs/>
                <w:kern w:val="0"/>
                <w:sz w:val="24"/>
                <w:szCs w:val="24"/>
                <w:lang w:val="ru-RU" w:eastAsia="ru-RU" w:bidi="ar-SA"/>
              </w:rPr>
              <w:t>-</w:t>
            </w:r>
          </w:p>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845" w:type="dxa"/>
            <w:tcBorders/>
            <w:vAlign w:val="center"/>
          </w:tcPr>
          <w:p>
            <w:pPr>
              <w:pStyle w:val="ListParagraph"/>
              <w:widowControl w:val="false"/>
              <w:numPr>
                <w:ilvl w:val="0"/>
                <w:numId w:val="6"/>
              </w:numPr>
              <w:suppressAutoHyphens w:val="true"/>
              <w:spacing w:before="60" w:after="60"/>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0" w:after="0"/>
              <w:jc w:val="left"/>
              <w:rPr>
                <w:b/>
                <w:bCs/>
                <w:sz w:val="24"/>
                <w:szCs w:val="24"/>
              </w:rPr>
            </w:pPr>
            <w:r>
              <w:rPr>
                <w:b/>
                <w:bCs/>
                <w:kern w:val="0"/>
                <w:sz w:val="24"/>
                <w:szCs w:val="24"/>
                <w:lang w:val="ru-RU" w:eastAsia="ru-RU" w:bidi="ar-SA"/>
              </w:rPr>
              <w:t>Требования к результатам у</w:t>
            </w:r>
            <w:r>
              <w:rPr>
                <w:b/>
                <w:kern w:val="0"/>
                <w:sz w:val="24"/>
                <w:szCs w:val="24"/>
                <w:lang w:val="ru-RU" w:eastAsia="ru-RU" w:bidi="ar-SA"/>
              </w:rPr>
              <w:t>слуг</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mc:AlternateContent>
                <mc:Choice Requires="wps">
                  <w:drawing>
                    <wp:anchor behindDoc="0" distT="3175" distB="3175" distL="3175" distR="3175" simplePos="0" locked="0" layoutInCell="0" allowOverlap="1" relativeHeight="13">
                      <wp:simplePos x="0" y="0"/>
                      <wp:positionH relativeFrom="column">
                        <wp:posOffset>2701290</wp:posOffset>
                      </wp:positionH>
                      <wp:positionV relativeFrom="paragraph">
                        <wp:posOffset>448945</wp:posOffset>
                      </wp:positionV>
                      <wp:extent cx="333375" cy="333375"/>
                      <wp:effectExtent l="3175" t="3175" r="3175" b="3175"/>
                      <wp:wrapNone/>
                      <wp:docPr id="13" name="Надпись 6"/>
                      <a:graphic xmlns:a="http://schemas.openxmlformats.org/drawingml/2006/main">
                        <a:graphicData uri="http://schemas.microsoft.com/office/word/2010/wordprocessingShape">
                          <wps:wsp>
                            <wps:cNvSpPr/>
                            <wps:spPr>
                              <a:xfrm>
                                <a:off x="0" y="0"/>
                                <a:ext cx="333360" cy="33336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widowControl w:val="false"/>
                                    <w:rPr>
                                      <w:color w:val="000000"/>
                                    </w:rPr>
                                  </w:pPr>
                                  <w:r>
                                    <w:rPr>
                                      <w:color w:val="000000"/>
                                    </w:rPr>
                                    <w:t>7</w:t>
                                  </w:r>
                                </w:p>
                              </w:txbxContent>
                            </wps:txbx>
                            <wps:bodyPr anchor="t">
                              <a:noAutofit/>
                            </wps:bodyPr>
                          </wps:wsp>
                        </a:graphicData>
                      </a:graphic>
                    </wp:anchor>
                  </w:drawing>
                </mc:Choice>
                <mc:Fallback>
                  <w:pict>
                    <v:rect id="shape_0" ID="Надпись 6" path="m0,0l-2147483645,0l-2147483645,-2147483646l0,-2147483646xe" fillcolor="white" stroked="t" o:allowincell="f" style="position:absolute;margin-left:212.7pt;margin-top:35.35pt;width:26.2pt;height:26.2pt;mso-wrap-style:square;v-text-anchor:top">
                      <v:fill o:detectmouseclick="t" type="solid" color2="black"/>
                      <v:stroke color="black" weight="6480" joinstyle="round" endcap="flat"/>
                      <v:textbox>
                        <w:txbxContent>
                          <w:p>
                            <w:pPr>
                              <w:pStyle w:val="Style36"/>
                              <w:widowControl w:val="false"/>
                              <w:rPr>
                                <w:color w:val="000000"/>
                              </w:rPr>
                            </w:pPr>
                            <w:r>
                              <w:rPr>
                                <w:color w:val="000000"/>
                              </w:rPr>
                              <w:t>7</w:t>
                            </w:r>
                          </w:p>
                        </w:txbxContent>
                      </v:textbox>
                      <w10:wrap type="none"/>
                    </v:rect>
                  </w:pict>
                </mc:Fallback>
              </mc:AlternateContent>
            </w:r>
            <w:r>
              <w:rPr>
                <w:b/>
                <w:kern w:val="0"/>
                <w:sz w:val="24"/>
                <w:szCs w:val="24"/>
                <w:lang w:val="ru-RU" w:eastAsia="ru-RU" w:bidi="ar-SA"/>
              </w:rPr>
              <w:t>-//-</w:t>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0" w:after="0"/>
              <w:jc w:val="left"/>
              <w:rPr>
                <w:b/>
                <w:bCs/>
                <w:sz w:val="24"/>
                <w:szCs w:val="24"/>
              </w:rPr>
            </w:pPr>
            <w:r>
              <w:rPr>
                <w:b/>
                <w:bCs/>
                <w:kern w:val="0"/>
                <w:sz w:val="24"/>
                <w:szCs w:val="24"/>
                <w:lang w:val="ru-RU" w:eastAsia="ru-RU" w:bidi="ar-SA"/>
              </w:rPr>
              <w:t>Общие требования к результатам услуг</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sz w:val="24"/>
                <w:szCs w:val="24"/>
              </w:rPr>
            </w:pPr>
            <w:r>
              <w:rPr>
                <w:kern w:val="0"/>
                <w:sz w:val="24"/>
                <w:szCs w:val="24"/>
                <w:lang w:val="ru-RU" w:eastAsia="ru-RU" w:bidi="ar-SA"/>
              </w:rPr>
              <w:t>В соответствии Проектом договора, являющимся приложением № 2 к Документации о закупке.</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Style29"/>
              <w:keepNext w:val="false"/>
              <w:widowControl w:val="false"/>
              <w:numPr>
                <w:ilvl w:val="0"/>
                <w:numId w:val="0"/>
              </w:numPr>
              <w:suppressAutoHyphens w:val="true"/>
              <w:spacing w:before="0" w:after="60"/>
              <w:ind w:left="0" w:hanging="0"/>
              <w:jc w:val="left"/>
              <w:outlineLvl w:val="2"/>
              <w:rPr>
                <w:rFonts w:eastAsia="Times New Roman"/>
                <w:b w:val="false"/>
              </w:rPr>
            </w:pPr>
            <w:r>
              <w:rPr>
                <w:rFonts w:eastAsia="Times New Roman" w:cs="Arial Unicode MS"/>
                <w:b w:val="false"/>
                <w:kern w:val="0"/>
                <w:sz w:val="20"/>
                <w:szCs w:val="20"/>
                <w:lang w:val="ru-RU" w:eastAsia="ru-RU" w:bidi="ar-SA"/>
              </w:rPr>
              <w:t>-</w:t>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60" w:after="0"/>
              <w:jc w:val="left"/>
              <w:rPr>
                <w:sz w:val="24"/>
                <w:szCs w:val="24"/>
              </w:rPr>
            </w:pPr>
            <w:r>
              <w:rPr>
                <w:b/>
                <w:kern w:val="0"/>
                <w:sz w:val="24"/>
                <w:szCs w:val="24"/>
                <w:lang w:val="ru-RU" w:eastAsia="ru-RU" w:bidi="ar-SA"/>
              </w:rPr>
              <w:t>Требования к безопасности использования результата оказания услуг</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bCs/>
                <w:sz w:val="24"/>
                <w:szCs w:val="24"/>
              </w:rPr>
            </w:pPr>
            <w:r>
              <w:rPr>
                <w:bCs/>
                <w:kern w:val="0"/>
                <w:sz w:val="24"/>
                <w:szCs w:val="24"/>
                <w:lang w:val="ru-RU" w:eastAsia="ru-RU" w:bidi="ar-SA"/>
              </w:rPr>
              <w:t>Предоставление исправных, укомплектованных транспортных средств, в соответствии с требованиями Технического регламента таможенного союза «О безопасности колесных транспортных средств», Правил дорожного движения. При предъявлении требований законодательства РФ - прошедшими лицензирование установленным порядком. Прошедшими ежегодный технический осмотр. Застрахованными в соответствии с действующим Законодательством РФ. Обеспеченных путевой документацией, установленных форм, оформленной в соответствии с требованиями приказа Министерства транспорта РФ от 18 сентября 2008 г. N 152 «Об утверждении обязательных реквизитов и порядка заполнения путевых листов».</w:t>
            </w:r>
          </w:p>
          <w:p>
            <w:pPr>
              <w:pStyle w:val="Normal"/>
              <w:widowControl w:val="false"/>
              <w:suppressAutoHyphens w:val="true"/>
              <w:spacing w:before="0" w:after="0"/>
              <w:jc w:val="left"/>
              <w:rPr>
                <w:sz w:val="24"/>
                <w:szCs w:val="24"/>
              </w:rPr>
            </w:pPr>
            <w:r>
              <w:rPr>
                <w:sz w:val="24"/>
                <w:szCs w:val="24"/>
              </w:rPr>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widowControl w:val="false"/>
              <w:tabs>
                <w:tab w:val="clear" w:pos="708"/>
                <w:tab w:val="left" w:pos="426" w:leader="none"/>
              </w:tabs>
              <w:suppressAutoHyphens w:val="true"/>
              <w:spacing w:before="60" w:after="0"/>
              <w:jc w:val="center"/>
              <w:rPr>
                <w:bCs/>
                <w:sz w:val="24"/>
                <w:szCs w:val="24"/>
              </w:rPr>
            </w:pPr>
            <w:r>
              <w:rPr>
                <w:bCs/>
                <w:kern w:val="0"/>
                <w:sz w:val="24"/>
                <w:szCs w:val="24"/>
                <w:lang w:val="ru-RU" w:eastAsia="ru-RU" w:bidi="ar-SA"/>
              </w:rPr>
              <w:t>-</w:t>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0" w:after="0"/>
              <w:jc w:val="left"/>
              <w:rPr>
                <w:bCs/>
                <w:sz w:val="24"/>
                <w:szCs w:val="24"/>
              </w:rPr>
            </w:pPr>
            <w:r>
              <w:rPr>
                <w:b/>
                <w:bCs/>
                <w:kern w:val="0"/>
                <w:sz w:val="24"/>
                <w:szCs w:val="24"/>
                <w:lang w:val="ru-RU" w:eastAsia="ru-RU" w:bidi="ar-SA"/>
              </w:rPr>
              <w:t>Требования к приемке результата оказания у</w:t>
            </w:r>
            <w:r>
              <w:rPr>
                <w:b/>
                <w:kern w:val="0"/>
                <w:sz w:val="24"/>
                <w:szCs w:val="24"/>
                <w:lang w:val="ru-RU" w:eastAsia="ru-RU" w:bidi="ar-SA"/>
              </w:rPr>
              <w:t>слуг</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hd w:val="clear" w:color="auto" w:fill="FFFFFF"/>
              <w:tabs>
                <w:tab w:val="clear" w:pos="708"/>
                <w:tab w:val="left" w:pos="284" w:leader="none"/>
                <w:tab w:val="left" w:pos="1134" w:leader="none"/>
              </w:tabs>
              <w:suppressAutoHyphens w:val="true"/>
              <w:spacing w:before="0" w:after="0"/>
              <w:jc w:val="left"/>
              <w:rPr>
                <w:sz w:val="24"/>
                <w:szCs w:val="24"/>
              </w:rPr>
            </w:pPr>
            <w:r>
              <w:rPr>
                <w:kern w:val="0"/>
                <w:sz w:val="24"/>
                <w:szCs w:val="24"/>
                <w:lang w:val="ru-RU" w:eastAsia="ru-RU" w:bidi="ar-SA"/>
              </w:rPr>
              <w:t>В соответствии с Проектом договора, являющимся приложением № 2 к Документации о закупке.</w:t>
            </w:r>
          </w:p>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845" w:type="dxa"/>
            <w:tcBorders/>
            <w:vAlign w:val="center"/>
          </w:tcPr>
          <w:p>
            <w:pPr>
              <w:pStyle w:val="ListParagraph"/>
              <w:widowControl w:val="false"/>
              <w:numPr>
                <w:ilvl w:val="1"/>
                <w:numId w:val="6"/>
              </w:numPr>
              <w:suppressAutoHyphens w:val="true"/>
              <w:spacing w:before="60" w:after="60"/>
              <w:ind w:left="-117" w:firstLine="142"/>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60" w:after="0"/>
              <w:jc w:val="left"/>
              <w:rPr>
                <w:b/>
                <w:sz w:val="24"/>
                <w:szCs w:val="24"/>
              </w:rPr>
            </w:pPr>
            <w:r>
              <w:rPr>
                <w:b/>
                <w:kern w:val="0"/>
                <w:sz w:val="24"/>
                <w:szCs w:val="24"/>
                <w:lang w:val="ru-RU" w:eastAsia="ru-RU" w:bidi="ar-SA"/>
              </w:rPr>
              <w:t>Требования к документации, описывающей результат оказания услуг</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sz w:val="24"/>
                <w:szCs w:val="24"/>
              </w:rPr>
            </w:pPr>
            <w:r>
              <w:rPr>
                <w:kern w:val="0"/>
                <w:sz w:val="24"/>
                <w:szCs w:val="24"/>
                <w:lang w:val="ru-RU" w:eastAsia="ru-RU" w:bidi="ar-SA"/>
              </w:rPr>
              <w:t>В соответствии с Проектом договора, являющимся приложением № 2 к Документации о закупке.</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Style29"/>
              <w:keepNext w:val="false"/>
              <w:widowControl w:val="false"/>
              <w:numPr>
                <w:ilvl w:val="0"/>
                <w:numId w:val="0"/>
              </w:numPr>
              <w:suppressAutoHyphens w:val="true"/>
              <w:spacing w:before="0" w:after="60"/>
              <w:ind w:left="0" w:hanging="0"/>
              <w:jc w:val="left"/>
              <w:outlineLvl w:val="2"/>
              <w:rPr>
                <w:kern w:val="0"/>
                <w:sz w:val="20"/>
                <w:szCs w:val="20"/>
                <w:lang w:val="ru-RU" w:eastAsia="ru-RU" w:bidi="ar-SA"/>
              </w:rPr>
            </w:pPr>
            <w:r>
              <w:rPr>
                <w:rFonts w:eastAsia="Noto Serif CJK SC" w:cs="Arial Unicode MS"/>
                <w:kern w:val="0"/>
                <w:sz w:val="20"/>
                <w:szCs w:val="20"/>
                <w:lang w:val="ru-RU" w:eastAsia="ru-RU" w:bidi="ar-SA"/>
              </w:rPr>
            </w:r>
          </w:p>
        </w:tc>
      </w:tr>
      <w:tr>
        <w:trPr/>
        <w:tc>
          <w:tcPr>
            <w:tcW w:w="845" w:type="dxa"/>
            <w:tcBorders/>
            <w:vAlign w:val="center"/>
          </w:tcPr>
          <w:p>
            <w:pPr>
              <w:pStyle w:val="ListParagraph"/>
              <w:widowControl w:val="false"/>
              <w:numPr>
                <w:ilvl w:val="0"/>
                <w:numId w:val="6"/>
              </w:numPr>
              <w:suppressAutoHyphens w:val="true"/>
              <w:spacing w:before="60" w:after="60"/>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40" w:after="0"/>
              <w:jc w:val="left"/>
              <w:rPr>
                <w:b/>
                <w:sz w:val="24"/>
                <w:szCs w:val="24"/>
              </w:rPr>
            </w:pPr>
            <w:r>
              <w:rPr>
                <w:b/>
                <w:kern w:val="0"/>
                <w:sz w:val="24"/>
                <w:szCs w:val="24"/>
                <w:lang w:val="ru-RU" w:eastAsia="ru-RU" w:bidi="ar-SA"/>
              </w:rPr>
              <w:t>Требования к соблюдению положений нормативной и иной обязательной для исполнителя документации, определяемой видами услуг (помимо указанных в других разделах ТТ)</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rHeight w:val="337" w:hRule="atLeast"/>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bCs/>
                <w:sz w:val="24"/>
                <w:szCs w:val="24"/>
              </w:rPr>
            </w:pPr>
            <w:r>
              <w:rPr>
                <w:bCs/>
                <w:kern w:val="0"/>
                <w:sz w:val="24"/>
                <w:szCs w:val="24"/>
                <w:lang w:val="ru-RU" w:eastAsia="ru-RU" w:bidi="ar-SA"/>
              </w:rPr>
              <w:t>Услуги должны оказываться в соответствии с</w:t>
            </w:r>
          </w:p>
          <w:p>
            <w:pPr>
              <w:pStyle w:val="Normal"/>
              <w:widowControl w:val="false"/>
              <w:suppressAutoHyphens w:val="true"/>
              <w:spacing w:before="0" w:after="0"/>
              <w:jc w:val="left"/>
              <w:rPr>
                <w:bCs/>
                <w:sz w:val="24"/>
                <w:szCs w:val="24"/>
              </w:rPr>
            </w:pPr>
            <w:r>
              <w:rPr>
                <w:bCs/>
                <w:kern w:val="0"/>
                <w:sz w:val="24"/>
                <w:szCs w:val="24"/>
                <w:lang w:val="ru-RU" w:eastAsia="ru-RU" w:bidi="ar-SA"/>
              </w:rPr>
              <w:t>- Законом РФ от 10.12.1995 г. № 196-ФЗ «О безопасности дорожного движения», ст. 20 закона - в частности и его подзаконными актами.</w:t>
            </w:r>
          </w:p>
          <w:p>
            <w:pPr>
              <w:pStyle w:val="Normal"/>
              <w:widowControl w:val="false"/>
              <w:suppressAutoHyphens w:val="true"/>
              <w:spacing w:before="0" w:after="0"/>
              <w:jc w:val="left"/>
              <w:rPr>
                <w:bCs/>
                <w:sz w:val="24"/>
                <w:szCs w:val="24"/>
              </w:rPr>
            </w:pPr>
            <w:r>
              <w:rPr>
                <w:bCs/>
                <w:kern w:val="0"/>
                <w:sz w:val="24"/>
                <w:szCs w:val="24"/>
                <w:lang w:val="ru-RU" w:eastAsia="ru-RU" w:bidi="ar-SA"/>
              </w:rPr>
              <w:t>- ГОСТ Р 33997-2016, с изменениями и дополнениями от 01.02.2018 года,</w:t>
            </w:r>
          </w:p>
          <w:p>
            <w:pPr>
              <w:pStyle w:val="Normal"/>
              <w:widowControl w:val="false"/>
              <w:suppressAutoHyphens w:val="true"/>
              <w:spacing w:before="0" w:after="0"/>
              <w:jc w:val="left"/>
              <w:rPr>
                <w:bCs/>
                <w:sz w:val="24"/>
                <w:szCs w:val="24"/>
              </w:rPr>
            </w:pPr>
            <w:r>
              <w:rPr>
                <w:bCs/>
                <w:kern w:val="0"/>
                <w:sz w:val="24"/>
                <w:szCs w:val="24"/>
                <w:lang w:val="ru-RU" w:eastAsia="ru-RU" w:bidi="ar-SA"/>
              </w:rPr>
              <w:t>- Технический регламент Таможенного союза «О безопасности колесных транспортных средств» ТР ТС 018/2011 от 09.12.2011 г. № 877,</w:t>
            </w:r>
          </w:p>
          <w:p>
            <w:pPr>
              <w:pStyle w:val="Normal"/>
              <w:widowControl w:val="false"/>
              <w:suppressAutoHyphens w:val="true"/>
              <w:spacing w:before="0" w:after="0"/>
              <w:jc w:val="left"/>
              <w:rPr>
                <w:bCs/>
                <w:sz w:val="24"/>
                <w:szCs w:val="24"/>
              </w:rPr>
            </w:pPr>
            <w:r>
              <w:rPr>
                <w:bCs/>
                <w:kern w:val="0"/>
                <w:sz w:val="24"/>
                <w:szCs w:val="24"/>
                <w:lang w:val="ru-RU" w:eastAsia="ru-RU" w:bidi="ar-SA"/>
              </w:rPr>
              <w:t>- Правила дорожного движения, утвержденные приказом Министерства транспорта РФ от 18 сентября 2008 г. N 152 «Об утверждении обязательных реквизитов и порядка заполнения путевых листов».</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Style29"/>
              <w:keepNext w:val="false"/>
              <w:widowControl w:val="false"/>
              <w:numPr>
                <w:ilvl w:val="0"/>
                <w:numId w:val="0"/>
              </w:numPr>
              <w:suppressAutoHyphens w:val="true"/>
              <w:spacing w:before="0" w:after="60"/>
              <w:ind w:left="0" w:hanging="0"/>
              <w:jc w:val="left"/>
              <w:outlineLvl w:val="2"/>
              <w:rPr>
                <w:kern w:val="0"/>
                <w:sz w:val="20"/>
                <w:szCs w:val="20"/>
                <w:lang w:val="ru-RU" w:eastAsia="ru-RU" w:bidi="ar-SA"/>
              </w:rPr>
            </w:pPr>
            <w:r>
              <w:rPr>
                <w:rFonts w:eastAsia="Noto Serif CJK SC" w:cs="Arial Unicode MS"/>
                <w:kern w:val="0"/>
                <w:sz w:val="20"/>
                <w:szCs w:val="20"/>
                <w:lang w:val="ru-RU" w:eastAsia="ru-RU" w:bidi="ar-SA"/>
              </w:rPr>
              <mc:AlternateContent>
                <mc:Choice Requires="wps">
                  <w:drawing>
                    <wp:anchor behindDoc="0" distT="3175" distB="3175" distL="3175" distR="3175" simplePos="0" locked="0" layoutInCell="0" allowOverlap="1" relativeHeight="15">
                      <wp:simplePos x="0" y="0"/>
                      <wp:positionH relativeFrom="column">
                        <wp:posOffset>2866390</wp:posOffset>
                      </wp:positionH>
                      <wp:positionV relativeFrom="paragraph">
                        <wp:posOffset>649605</wp:posOffset>
                      </wp:positionV>
                      <wp:extent cx="266700" cy="361950"/>
                      <wp:effectExtent l="3175" t="3175" r="3175" b="3175"/>
                      <wp:wrapNone/>
                      <wp:docPr id="15" name="Надпись 7"/>
                      <a:graphic xmlns:a="http://schemas.openxmlformats.org/drawingml/2006/main">
                        <a:graphicData uri="http://schemas.microsoft.com/office/word/2010/wordprocessingShape">
                          <wps:wsp>
                            <wps:cNvSpPr/>
                            <wps:spPr>
                              <a:xfrm>
                                <a:off x="0" y="0"/>
                                <a:ext cx="266760" cy="36180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widowControl w:val="false"/>
                                    <w:rPr>
                                      <w:color w:val="000000"/>
                                    </w:rPr>
                                  </w:pPr>
                                  <w:r>
                                    <w:rPr>
                                      <w:color w:val="000000"/>
                                    </w:rPr>
                                    <w:t>8</w:t>
                                  </w:r>
                                </w:p>
                              </w:txbxContent>
                            </wps:txbx>
                            <wps:bodyPr anchor="t">
                              <a:noAutofit/>
                            </wps:bodyPr>
                          </wps:wsp>
                        </a:graphicData>
                      </a:graphic>
                    </wp:anchor>
                  </w:drawing>
                </mc:Choice>
                <mc:Fallback>
                  <w:pict>
                    <v:rect id="shape_0" ID="Надпись 7" path="m0,0l-2147483645,0l-2147483645,-2147483646l0,-2147483646xe" fillcolor="white" stroked="t" o:allowincell="f" style="position:absolute;margin-left:225.7pt;margin-top:51.15pt;width:20.95pt;height:28.45pt;mso-wrap-style:square;v-text-anchor:top">
                      <v:fill o:detectmouseclick="t" type="solid" color2="black"/>
                      <v:stroke color="black" weight="6480" joinstyle="round" endcap="flat"/>
                      <v:textbox>
                        <w:txbxContent>
                          <w:p>
                            <w:pPr>
                              <w:pStyle w:val="Style36"/>
                              <w:widowControl w:val="false"/>
                              <w:rPr>
                                <w:color w:val="000000"/>
                              </w:rPr>
                            </w:pPr>
                            <w:r>
                              <w:rPr>
                                <w:color w:val="000000"/>
                              </w:rPr>
                              <w:t>8</w:t>
                            </w:r>
                          </w:p>
                        </w:txbxContent>
                      </v:textbox>
                      <w10:wrap type="none"/>
                    </v:rect>
                  </w:pict>
                </mc:Fallback>
              </mc:AlternateContent>
            </w:r>
          </w:p>
        </w:tc>
      </w:tr>
      <w:tr>
        <w:trPr/>
        <w:tc>
          <w:tcPr>
            <w:tcW w:w="845" w:type="dxa"/>
            <w:tcBorders/>
            <w:vAlign w:val="center"/>
          </w:tcPr>
          <w:p>
            <w:pPr>
              <w:pStyle w:val="ListParagraph"/>
              <w:widowControl w:val="false"/>
              <w:numPr>
                <w:ilvl w:val="0"/>
                <w:numId w:val="6"/>
              </w:numPr>
              <w:suppressAutoHyphens w:val="true"/>
              <w:spacing w:before="60" w:after="60"/>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widowControl w:val="false"/>
              <w:suppressAutoHyphens w:val="true"/>
              <w:spacing w:before="20" w:after="0"/>
              <w:jc w:val="left"/>
              <w:rPr>
                <w:b/>
                <w:sz w:val="24"/>
                <w:szCs w:val="24"/>
              </w:rPr>
            </w:pPr>
            <w:r>
              <w:rPr>
                <w:b/>
                <w:kern w:val="0"/>
                <w:sz w:val="24"/>
                <w:szCs w:val="24"/>
                <w:lang w:val="ru-RU" w:eastAsia="ru-RU" w:bidi="ar-SA"/>
              </w:rPr>
              <w:t>Требования к ответственности и гарантиям исполнителя</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sz w:val="24"/>
                <w:szCs w:val="24"/>
              </w:rPr>
            </w:pPr>
            <w:r>
              <w:rPr>
                <w:kern w:val="0"/>
                <w:sz w:val="24"/>
                <w:szCs w:val="24"/>
                <w:lang w:val="ru-RU" w:eastAsia="ru-RU" w:bidi="ar-SA"/>
              </w:rPr>
              <w:t>В соответствии с Проектом договора, являющимся приложением № 2 к Документации о закупке.</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widowControl w:val="false"/>
              <w:tabs>
                <w:tab w:val="clear" w:pos="708"/>
                <w:tab w:val="left" w:pos="426" w:leader="none"/>
              </w:tabs>
              <w:suppressAutoHyphens w:val="true"/>
              <w:spacing w:before="40" w:after="0"/>
              <w:jc w:val="left"/>
              <w:rPr>
                <w:b/>
                <w:bCs/>
                <w:sz w:val="24"/>
                <w:szCs w:val="24"/>
              </w:rPr>
            </w:pPr>
            <w:r>
              <w:rPr>
                <w:b/>
                <w:bCs/>
                <w:sz w:val="24"/>
                <w:szCs w:val="24"/>
              </w:rPr>
            </w:r>
          </w:p>
        </w:tc>
      </w:tr>
      <w:tr>
        <w:trPr/>
        <w:tc>
          <w:tcPr>
            <w:tcW w:w="845" w:type="dxa"/>
            <w:tcBorders/>
            <w:vAlign w:val="center"/>
          </w:tcPr>
          <w:p>
            <w:pPr>
              <w:pStyle w:val="ListParagraph"/>
              <w:widowControl w:val="false"/>
              <w:numPr>
                <w:ilvl w:val="0"/>
                <w:numId w:val="6"/>
              </w:numPr>
              <w:suppressAutoHyphens w:val="true"/>
              <w:spacing w:before="60" w:after="60"/>
              <w:contextualSpacing/>
              <w:jc w:val="center"/>
              <w:rPr>
                <w:kern w:val="0"/>
                <w:lang w:val="ru-RU" w:eastAsia="ru-RU" w:bidi="ar-SA"/>
              </w:rPr>
            </w:pPr>
            <w:r>
              <w:rPr>
                <w:kern w:val="0"/>
                <w:lang w:val="ru-RU" w:eastAsia="ru-RU" w:bidi="ar-SA"/>
              </w:rPr>
            </w:r>
          </w:p>
        </w:tc>
        <w:tc>
          <w:tcPr>
            <w:tcW w:w="6732" w:type="dxa"/>
            <w:gridSpan w:val="2"/>
            <w:tcBorders/>
            <w:vAlign w:val="center"/>
          </w:tcPr>
          <w:p>
            <w:pPr>
              <w:pStyle w:val="Normal"/>
              <w:keepNext w:val="true"/>
              <w:widowControl w:val="false"/>
              <w:suppressAutoHyphens w:val="true"/>
              <w:spacing w:before="60" w:after="60"/>
              <w:jc w:val="left"/>
              <w:rPr>
                <w:b/>
                <w:sz w:val="24"/>
                <w:szCs w:val="24"/>
              </w:rPr>
            </w:pPr>
            <w:r>
              <w:rPr>
                <w:b/>
                <w:kern w:val="0"/>
                <w:sz w:val="24"/>
                <w:szCs w:val="24"/>
                <w:lang w:val="ru-RU" w:eastAsia="ru-RU" w:bidi="ar-SA"/>
              </w:rPr>
              <w:t>Требования к исполнителю (и соисполнителям) и его обязательствам, влияющим на исполнение договора</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Normal"/>
              <w:keepNext w:val="true"/>
              <w:widowControl w:val="false"/>
              <w:suppressAutoHyphens w:val="true"/>
              <w:spacing w:before="60" w:after="60"/>
              <w:jc w:val="center"/>
              <w:rPr>
                <w:b/>
                <w:sz w:val="24"/>
                <w:szCs w:val="24"/>
              </w:rPr>
            </w:pPr>
            <w:r>
              <w:rPr>
                <w:b/>
                <w:kern w:val="0"/>
                <w:sz w:val="24"/>
                <w:szCs w:val="24"/>
                <w:lang w:val="ru-RU" w:eastAsia="ru-RU" w:bidi="ar-SA"/>
              </w:rPr>
              <w:t>-//-</w:t>
            </w:r>
          </w:p>
        </w:tc>
      </w:tr>
      <w:tr>
        <w:trPr/>
        <w:tc>
          <w:tcPr>
            <w:tcW w:w="845" w:type="dxa"/>
            <w:tcBorders/>
            <w:vAlign w:val="center"/>
          </w:tcPr>
          <w:p>
            <w:pPr>
              <w:pStyle w:val="ListParagraph"/>
              <w:widowControl w:val="false"/>
              <w:numPr>
                <w:ilvl w:val="2"/>
                <w:numId w:val="6"/>
              </w:numPr>
              <w:suppressAutoHyphens w:val="true"/>
              <w:spacing w:before="60" w:after="60"/>
              <w:ind w:left="1224" w:hanging="1199"/>
              <w:contextualSpacing/>
              <w:jc w:val="center"/>
              <w:rPr>
                <w:kern w:val="0"/>
                <w:lang w:val="ru-RU" w:eastAsia="ru-RU" w:bidi="ar-SA"/>
              </w:rPr>
            </w:pPr>
            <w:r>
              <w:rPr>
                <w:kern w:val="0"/>
                <w:lang w:val="ru-RU" w:eastAsia="ru-RU" w:bidi="ar-SA"/>
              </w:rPr>
            </w:r>
          </w:p>
        </w:tc>
        <w:tc>
          <w:tcPr>
            <w:tcW w:w="6732" w:type="dxa"/>
            <w:gridSpan w:val="2"/>
            <w:tcBorders/>
          </w:tcPr>
          <w:p>
            <w:pPr>
              <w:pStyle w:val="Normal"/>
              <w:widowControl w:val="false"/>
              <w:suppressAutoHyphens w:val="true"/>
              <w:spacing w:before="0" w:after="0"/>
              <w:jc w:val="left"/>
              <w:rPr>
                <w:sz w:val="24"/>
                <w:szCs w:val="24"/>
              </w:rPr>
            </w:pPr>
            <w:r>
              <w:rPr>
                <w:kern w:val="0"/>
                <w:sz w:val="24"/>
                <w:szCs w:val="24"/>
                <w:lang w:val="ru-RU" w:eastAsia="ru-RU" w:bidi="ar-SA"/>
              </w:rPr>
              <w:t>В соответствии с Проектом договора, являющимся приложением № 2 к Документации о закупке.</w:t>
            </w:r>
          </w:p>
        </w:tc>
        <w:tc>
          <w:tcPr>
            <w:tcW w:w="2928" w:type="dxa"/>
            <w:vMerge w:val="continue"/>
            <w:tcBorders/>
          </w:tcPr>
          <w:p>
            <w:pPr>
              <w:pStyle w:val="Normal"/>
              <w:widowControl w:val="false"/>
              <w:suppressAutoHyphens w:val="true"/>
              <w:spacing w:before="0" w:after="0"/>
              <w:jc w:val="left"/>
              <w:rPr>
                <w:kern w:val="0"/>
                <w:lang w:val="ru-RU" w:eastAsia="ru-RU" w:bidi="ar-SA"/>
              </w:rPr>
            </w:pPr>
            <w:r>
              <w:rPr>
                <w:kern w:val="0"/>
                <w:lang w:val="ru-RU" w:eastAsia="ru-RU" w:bidi="ar-SA"/>
              </w:rPr>
            </w:r>
          </w:p>
        </w:tc>
        <w:tc>
          <w:tcPr>
            <w:tcW w:w="4379" w:type="dxa"/>
            <w:tcBorders/>
          </w:tcPr>
          <w:p>
            <w:pPr>
              <w:pStyle w:val="Style29"/>
              <w:keepNext w:val="false"/>
              <w:widowControl w:val="false"/>
              <w:numPr>
                <w:ilvl w:val="0"/>
                <w:numId w:val="0"/>
              </w:numPr>
              <w:suppressAutoHyphens w:val="true"/>
              <w:spacing w:before="0" w:after="60"/>
              <w:ind w:left="0" w:hanging="0"/>
              <w:jc w:val="left"/>
              <w:outlineLvl w:val="2"/>
              <w:rPr>
                <w:kern w:val="0"/>
                <w:sz w:val="20"/>
                <w:szCs w:val="20"/>
                <w:lang w:val="ru-RU" w:eastAsia="ru-RU" w:bidi="ar-SA"/>
              </w:rPr>
            </w:pPr>
            <w:r>
              <w:rPr>
                <w:rFonts w:eastAsia="Noto Serif CJK SC" w:cs="Arial Unicode MS"/>
                <w:kern w:val="0"/>
                <w:sz w:val="20"/>
                <w:szCs w:val="20"/>
                <w:lang w:val="ru-RU" w:eastAsia="ru-RU" w:bidi="ar-SA"/>
              </w:rPr>
            </w:r>
          </w:p>
        </w:tc>
      </w:tr>
      <w:tr>
        <w:trPr>
          <w:trHeight w:val="396" w:hRule="atLeast"/>
        </w:trPr>
        <w:tc>
          <w:tcPr>
            <w:tcW w:w="845" w:type="dxa"/>
            <w:tcBorders/>
            <w:vAlign w:val="center"/>
          </w:tcPr>
          <w:p>
            <w:pPr>
              <w:pStyle w:val="ListParagraph"/>
              <w:widowControl w:val="false"/>
              <w:numPr>
                <w:ilvl w:val="0"/>
                <w:numId w:val="6"/>
              </w:numPr>
              <w:suppressAutoHyphens w:val="true"/>
              <w:spacing w:before="60" w:after="60"/>
              <w:contextualSpacing/>
              <w:jc w:val="center"/>
              <w:rPr>
                <w:kern w:val="0"/>
                <w:lang w:val="ru-RU" w:eastAsia="ru-RU" w:bidi="ar-SA"/>
              </w:rPr>
            </w:pPr>
            <w:r>
              <w:rPr>
                <w:kern w:val="0"/>
                <w:lang w:val="ru-RU" w:eastAsia="ru-RU" w:bidi="ar-SA"/>
              </w:rPr>
            </w:r>
          </w:p>
        </w:tc>
        <w:tc>
          <w:tcPr>
            <w:tcW w:w="14039" w:type="dxa"/>
            <w:gridSpan w:val="4"/>
            <w:tcBorders/>
          </w:tcPr>
          <w:p>
            <w:pPr>
              <w:pStyle w:val="Normal"/>
              <w:widowControl w:val="false"/>
              <w:suppressAutoHyphens w:val="true"/>
              <w:spacing w:before="0" w:after="0"/>
              <w:jc w:val="left"/>
              <w:rPr>
                <w:b/>
                <w:bCs/>
                <w:sz w:val="24"/>
                <w:szCs w:val="24"/>
              </w:rPr>
            </w:pPr>
            <w:r>
              <w:rPr>
                <w:b/>
                <w:bCs/>
                <w:kern w:val="0"/>
                <w:sz w:val="24"/>
                <w:szCs w:val="24"/>
                <w:lang w:val="ru-RU" w:eastAsia="ru-RU" w:bidi="ar-SA"/>
              </w:rPr>
              <w:t>Требования к победителю</w:t>
            </w:r>
          </w:p>
        </w:tc>
      </w:tr>
      <w:tr>
        <w:trPr>
          <w:trHeight w:val="276" w:hRule="atLeast"/>
        </w:trPr>
        <w:tc>
          <w:tcPr>
            <w:tcW w:w="14884" w:type="dxa"/>
            <w:gridSpan w:val="5"/>
            <w:tcBorders/>
            <w:vAlign w:val="center"/>
          </w:tcPr>
          <w:p>
            <w:pPr>
              <w:pStyle w:val="Normal"/>
              <w:widowControl w:val="false"/>
              <w:suppressAutoHyphens w:val="true"/>
              <w:spacing w:before="0" w:after="0"/>
              <w:jc w:val="both"/>
              <w:rPr>
                <w:sz w:val="23"/>
                <w:szCs w:val="23"/>
              </w:rPr>
            </w:pPr>
            <w:r>
              <w:rPr>
                <w:kern w:val="0"/>
                <w:sz w:val="24"/>
                <w:szCs w:val="24"/>
                <w:lang w:val="ru-RU" w:eastAsia="ru-RU" w:bidi="ar-SA"/>
              </w:rPr>
              <w:t xml:space="preserve">Участник, признанный </w:t>
            </w:r>
            <w:r>
              <w:rPr>
                <w:b/>
                <w:bCs/>
                <w:kern w:val="0"/>
                <w:sz w:val="24"/>
                <w:szCs w:val="24"/>
                <w:lang w:val="ru-RU" w:eastAsia="ru-RU" w:bidi="ar-SA"/>
              </w:rPr>
              <w:t>победителем</w:t>
            </w:r>
            <w:r>
              <w:rPr>
                <w:kern w:val="0"/>
                <w:sz w:val="24"/>
                <w:szCs w:val="24"/>
                <w:lang w:val="ru-RU" w:eastAsia="ru-RU" w:bidi="ar-SA"/>
              </w:rPr>
              <w:t xml:space="preserve"> закупочной процедуры, в течение </w:t>
            </w:r>
            <w:r>
              <w:rPr>
                <w:b/>
                <w:bCs/>
                <w:kern w:val="0"/>
                <w:sz w:val="24"/>
                <w:szCs w:val="24"/>
                <w:u w:val="single"/>
                <w:lang w:val="ru-RU" w:eastAsia="ru-RU" w:bidi="ar-SA"/>
              </w:rPr>
              <w:t>5 (пяти)</w:t>
            </w:r>
            <w:r>
              <w:rPr>
                <w:kern w:val="0"/>
                <w:sz w:val="24"/>
                <w:szCs w:val="24"/>
                <w:lang w:val="ru-RU" w:eastAsia="ru-RU" w:bidi="ar-SA"/>
              </w:rPr>
              <w:t xml:space="preserve"> рабочих дней после размещения протокола подведения итогов закупки на сайте </w:t>
            </w:r>
            <w:hyperlink r:id="rId2" w:tgtFrame="http://www.zakupki.gov.ru">
              <w:r>
                <w:rPr>
                  <w:rStyle w:val="Hyperlink"/>
                  <w:kern w:val="0"/>
                  <w:sz w:val="24"/>
                  <w:szCs w:val="24"/>
                  <w:lang w:val="ru-RU" w:eastAsia="ru-RU" w:bidi="ar-SA"/>
                </w:rPr>
                <w:t>www.zakupki.gov.ru</w:t>
              </w:r>
            </w:hyperlink>
            <w:r>
              <w:rPr>
                <w:kern w:val="0"/>
                <w:sz w:val="24"/>
                <w:szCs w:val="24"/>
                <w:lang w:val="ru-RU" w:eastAsia="ru-RU" w:bidi="ar-SA"/>
              </w:rPr>
              <w:t xml:space="preserve"> (до заключения договора), должен предоставить в адрес Заказчика на электронный адрес (</w:t>
            </w:r>
            <w:r>
              <w:rPr>
                <w:b/>
                <w:bCs/>
                <w:kern w:val="0"/>
                <w:sz w:val="24"/>
                <w:szCs w:val="24"/>
                <w:lang w:val="ru-RU" w:eastAsia="ru-RU" w:bidi="ar-SA"/>
              </w:rPr>
              <w:t>arnaut-on@dgk.ru)</w:t>
            </w:r>
            <w:r>
              <w:rPr>
                <w:kern w:val="0"/>
                <w:sz w:val="24"/>
                <w:szCs w:val="24"/>
                <w:lang w:val="ru-RU" w:eastAsia="ru-RU" w:bidi="ar-SA"/>
              </w:rPr>
              <w:t xml:space="preserve"> дополнительные документы, указанные на данном ресурсе.</w:t>
            </w:r>
          </w:p>
          <w:p>
            <w:pPr>
              <w:pStyle w:val="Normal"/>
              <w:widowControl w:val="false"/>
              <w:suppressAutoHyphens w:val="true"/>
              <w:spacing w:before="0" w:after="0"/>
              <w:jc w:val="both"/>
              <w:rPr>
                <w:sz w:val="23"/>
                <w:szCs w:val="23"/>
              </w:rPr>
            </w:pPr>
            <w:r>
              <w:rPr>
                <w:sz w:val="23"/>
                <w:szCs w:val="23"/>
              </w:rPr>
            </w:r>
          </w:p>
          <w:p>
            <w:pPr>
              <w:pStyle w:val="ListParagraph"/>
              <w:widowControl w:val="false"/>
              <w:shd w:val="clear" w:color="auto" w:fill="FFFFFF"/>
              <w:tabs>
                <w:tab w:val="clear" w:pos="708"/>
                <w:tab w:val="left" w:pos="284" w:leader="none"/>
              </w:tabs>
              <w:suppressAutoHyphens w:val="true"/>
              <w:spacing w:before="0" w:after="0"/>
              <w:ind w:left="0" w:hanging="0"/>
              <w:contextualSpacing/>
              <w:jc w:val="left"/>
              <w:rPr>
                <w:bCs/>
                <w:sz w:val="23"/>
                <w:szCs w:val="23"/>
              </w:rPr>
            </w:pPr>
            <w:r>
              <w:rPr>
                <w:rFonts w:eastAsia="Times New Roman"/>
                <w:kern w:val="0"/>
                <w:lang w:val="ru-RU" w:eastAsia="ru-RU" w:bidi="ar-SA"/>
              </w:rPr>
              <w:t>В случае не предоставления документов, указанных в данном пункте Технических требований в установленный срок, в соответствии с условиями Документации о закупке, Победитель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допущенных заявок.</w:t>
            </w:r>
          </w:p>
          <w:p>
            <w:pPr>
              <w:pStyle w:val="Style35"/>
              <w:widowControl w:val="false"/>
              <w:shd w:val="clear" w:color="auto" w:fill="FFFFFF" w:themeFill="background1"/>
              <w:suppressAutoHyphens w:val="true"/>
              <w:spacing w:before="0" w:after="0"/>
              <w:jc w:val="left"/>
              <w:rPr>
                <w:rFonts w:cs="Times New Roman"/>
                <w:sz w:val="24"/>
              </w:rPr>
            </w:pPr>
            <w:r>
              <w:rPr>
                <w:rFonts w:cs="Times New Roman"/>
                <w:sz w:val="24"/>
              </w:rPr>
            </w:r>
          </w:p>
        </w:tc>
      </w:tr>
      <w:tr>
        <w:trPr>
          <w:trHeight w:val="382" w:hRule="atLeast"/>
        </w:trPr>
        <w:tc>
          <w:tcPr>
            <w:tcW w:w="845" w:type="dxa"/>
            <w:tcBorders/>
            <w:vAlign w:val="center"/>
          </w:tcPr>
          <w:p>
            <w:pPr>
              <w:pStyle w:val="Normal"/>
              <w:widowControl w:val="false"/>
              <w:suppressAutoHyphens w:val="true"/>
              <w:spacing w:before="60" w:after="60"/>
              <w:jc w:val="left"/>
              <w:rPr>
                <w:kern w:val="0"/>
                <w:lang w:val="ru-RU" w:eastAsia="ru-RU" w:bidi="ar-SA"/>
              </w:rPr>
            </w:pPr>
            <w:r>
              <w:rPr>
                <w:kern w:val="0"/>
                <w:lang w:val="ru-RU" w:eastAsia="ru-RU" w:bidi="ar-SA"/>
              </w:rPr>
              <w:t>6.1.1.</w:t>
            </w:r>
          </w:p>
        </w:tc>
        <w:tc>
          <w:tcPr>
            <w:tcW w:w="6732" w:type="dxa"/>
            <w:gridSpan w:val="2"/>
            <w:tcBorders/>
          </w:tcPr>
          <w:p>
            <w:pPr>
              <w:pStyle w:val="Style35"/>
              <w:widowControl w:val="false"/>
              <w:shd w:val="clear" w:color="auto" w:fill="FFFFFF" w:themeFill="background1"/>
              <w:suppressAutoHyphens w:val="true"/>
              <w:spacing w:before="0" w:after="0"/>
              <w:ind w:firstLine="709"/>
              <w:jc w:val="left"/>
              <w:rPr>
                <w:rFonts w:cs="Times New Roman"/>
                <w:sz w:val="24"/>
              </w:rPr>
            </w:pPr>
            <w:r>
              <w:rPr>
                <w:rFonts w:cs="Times New Roman"/>
                <w:kern w:val="0"/>
                <w:sz w:val="24"/>
                <w:lang w:val="ru-RU" w:bidi="ar-SA"/>
              </w:rPr>
              <w:t>Участник должен иметь в наличии (на правах собственности / аренды/ лизинга /ином законном праве владения) минимальное количество парка транспортных средств, необходимое для оказания указанных в настоящих Технических требованиях услуг, а именно:</w:t>
            </w:r>
          </w:p>
          <w:p>
            <w:pPr>
              <w:pStyle w:val="Normal"/>
              <w:widowControl w:val="false"/>
              <w:suppressAutoHyphens w:val="true"/>
              <w:spacing w:before="0" w:after="0"/>
              <w:jc w:val="left"/>
              <w:rPr>
                <w:sz w:val="24"/>
                <w:szCs w:val="24"/>
              </w:rPr>
            </w:pPr>
            <w:r>
              <w:rPr>
                <w:kern w:val="0"/>
                <w:sz w:val="24"/>
                <w:szCs w:val="24"/>
                <w:lang w:val="ru-RU" w:eastAsia="ru-RU" w:bidi="ar-SA"/>
              </w:rPr>
              <w:t xml:space="preserve"> </w:t>
            </w:r>
            <w:r>
              <w:rPr>
                <w:kern w:val="0"/>
                <w:sz w:val="24"/>
                <w:szCs w:val="24"/>
                <w:lang w:val="ru-RU" w:eastAsia="ru-RU" w:bidi="ar-SA"/>
              </w:rPr>
              <w:t>автобус пассажировместимостью  8-12, 16-24 и/или 40 или более мест.</w:t>
            </w:r>
          </w:p>
          <w:p>
            <w:pPr>
              <w:pStyle w:val="Normal"/>
              <w:widowControl w:val="false"/>
              <w:suppressAutoHyphens w:val="true"/>
              <w:spacing w:before="0" w:after="0"/>
              <w:jc w:val="left"/>
              <w:rPr>
                <w:sz w:val="24"/>
                <w:szCs w:val="24"/>
              </w:rPr>
            </w:pPr>
            <w:r>
              <w:rPr>
                <w:kern w:val="0"/>
                <w:sz w:val="24"/>
                <w:szCs w:val="24"/>
                <w:lang w:val="ru-RU" w:eastAsia="ru-RU" w:bidi="ar-SA"/>
              </w:rPr>
              <w:t>Предоставить документы на каждый автобус:</w:t>
            </w:r>
          </w:p>
        </w:tc>
        <w:tc>
          <w:tcPr>
            <w:tcW w:w="7307" w:type="dxa"/>
            <w:gridSpan w:val="2"/>
            <w:tcBorders/>
          </w:tcPr>
          <w:p>
            <w:pPr>
              <w:pStyle w:val="Style35"/>
              <w:widowControl w:val="false"/>
              <w:shd w:val="clear" w:color="auto" w:fill="FFFFFF" w:themeFill="background1"/>
              <w:suppressAutoHyphens w:val="true"/>
              <w:spacing w:before="0" w:after="0"/>
              <w:jc w:val="left"/>
              <w:rPr>
                <w:rFonts w:cs="Times New Roman"/>
                <w:sz w:val="24"/>
              </w:rPr>
            </w:pPr>
            <w:r>
              <w:rPr>
                <w:rFonts w:cs="Times New Roman"/>
                <w:sz w:val="24"/>
              </w:rPr>
            </w:r>
          </w:p>
          <w:p>
            <w:pPr>
              <w:pStyle w:val="Style35"/>
              <w:widowControl w:val="false"/>
              <w:numPr>
                <w:ilvl w:val="0"/>
                <w:numId w:val="10"/>
              </w:numPr>
              <w:shd w:val="clear" w:color="auto" w:fill="FFFFFF" w:themeFill="background1"/>
              <w:suppressAutoHyphens w:val="true"/>
              <w:spacing w:before="0" w:after="0"/>
              <w:jc w:val="left"/>
              <w:rPr>
                <w:rFonts w:cs="Times New Roman"/>
                <w:sz w:val="24"/>
                <w:u w:val="single"/>
              </w:rPr>
            </w:pPr>
            <w:r>
              <w:rPr>
                <w:rFonts w:cs="Times New Roman"/>
                <w:kern w:val="0"/>
                <w:sz w:val="24"/>
                <w:u w:val="single"/>
                <w:lang w:val="ru-RU" w:bidi="ar-SA"/>
              </w:rPr>
              <w:t>паспорт транспортного средства (ПТС)</w:t>
            </w:r>
          </w:p>
          <w:p>
            <w:pPr>
              <w:pStyle w:val="Style35"/>
              <w:widowControl w:val="false"/>
              <w:numPr>
                <w:ilvl w:val="0"/>
                <w:numId w:val="10"/>
              </w:numPr>
              <w:shd w:val="clear" w:color="auto" w:fill="FFFFFF" w:themeFill="background1"/>
              <w:suppressAutoHyphens w:val="true"/>
              <w:spacing w:before="0" w:after="0"/>
              <w:jc w:val="left"/>
              <w:rPr>
                <w:rFonts w:cs="Times New Roman"/>
                <w:sz w:val="24"/>
                <w:u w:val="single"/>
              </w:rPr>
            </w:pPr>
            <w:r>
              <w:rPr>
                <w:rFonts w:cs="Times New Roman"/>
                <w:kern w:val="0"/>
                <w:sz w:val="24"/>
                <w:u w:val="single"/>
                <w:lang w:val="ru-RU" w:bidi="ar-SA"/>
              </w:rPr>
              <w:t>копия договора аренды (в случае владения по договору аренды)</w:t>
            </w:r>
          </w:p>
          <w:p>
            <w:pPr>
              <w:pStyle w:val="Style35"/>
              <w:widowControl w:val="false"/>
              <w:numPr>
                <w:ilvl w:val="0"/>
                <w:numId w:val="10"/>
              </w:numPr>
              <w:shd w:val="clear" w:color="auto" w:fill="FFFFFF" w:themeFill="background1"/>
              <w:suppressAutoHyphens w:val="true"/>
              <w:spacing w:before="0" w:after="0"/>
              <w:jc w:val="left"/>
              <w:rPr>
                <w:rFonts w:cs="Times New Roman"/>
                <w:sz w:val="24"/>
                <w:u w:val="single"/>
              </w:rPr>
            </w:pPr>
            <w:r>
              <w:rPr>
                <w:rFonts w:cs="Times New Roman"/>
                <w:kern w:val="0"/>
                <w:sz w:val="24"/>
                <w:u w:val="single"/>
                <w:lang w:val="ru-RU" w:bidi="ar-SA"/>
              </w:rPr>
              <w:t>копия договора лизинга (в случае владения по договору аренды)</w:t>
            </w:r>
          </w:p>
          <w:p>
            <w:pPr>
              <w:pStyle w:val="Normal"/>
              <w:widowControl w:val="false"/>
              <w:suppressAutoHyphens w:val="true"/>
              <w:spacing w:before="0" w:after="0"/>
              <w:jc w:val="left"/>
              <w:rPr>
                <w:kern w:val="0"/>
                <w:lang w:val="ru-RU" w:eastAsia="ru-RU" w:bidi="ar-SA"/>
              </w:rPr>
            </w:pPr>
            <w:r>
              <w:rPr>
                <w:kern w:val="0"/>
                <w:sz w:val="24"/>
                <w:szCs w:val="24"/>
                <w:u w:val="single"/>
                <w:lang w:val="ru-RU" w:eastAsia="ru-RU" w:bidi="ar-SA"/>
              </w:rPr>
              <w:t>копия иного документа, подтверждающего законное право владения (в случае владения на ином основании).</w:t>
            </w:r>
          </w:p>
          <w:p>
            <w:pPr>
              <w:pStyle w:val="Normal"/>
              <w:widowControl w:val="false"/>
              <w:suppressAutoHyphens w:val="true"/>
              <w:spacing w:before="0" w:after="0"/>
              <w:jc w:val="left"/>
              <w:rPr>
                <w:kern w:val="0"/>
                <w:lang w:val="ru-RU" w:eastAsia="ru-RU" w:bidi="ar-SA"/>
              </w:rPr>
            </w:pPr>
            <w:r>
              <w:rPr>
                <w:kern w:val="0"/>
                <w:lang w:val="ru-RU" w:eastAsia="ru-RU" w:bidi="ar-SA"/>
              </w:rPr>
              <mc:AlternateContent>
                <mc:Choice Requires="wps">
                  <w:drawing>
                    <wp:anchor behindDoc="0" distT="3175" distB="3175" distL="3175" distR="3175" simplePos="0" locked="0" layoutInCell="0" allowOverlap="1" relativeHeight="19">
                      <wp:simplePos x="0" y="0"/>
                      <wp:positionH relativeFrom="column">
                        <wp:posOffset>5170170</wp:posOffset>
                      </wp:positionH>
                      <wp:positionV relativeFrom="paragraph">
                        <wp:posOffset>5713095</wp:posOffset>
                      </wp:positionV>
                      <wp:extent cx="439420" cy="342900"/>
                      <wp:effectExtent l="3175" t="3175" r="3175" b="3175"/>
                      <wp:wrapNone/>
                      <wp:docPr id="17" name="Надпись 9"/>
                      <a:graphic xmlns:a="http://schemas.openxmlformats.org/drawingml/2006/main">
                        <a:graphicData uri="http://schemas.microsoft.com/office/word/2010/wordprocessingShape">
                          <wps:wsp>
                            <wps:cNvSpPr/>
                            <wps:spPr>
                              <a:xfrm>
                                <a:off x="0" y="0"/>
                                <a:ext cx="439560" cy="34308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widowControl w:val="false"/>
                                    <w:rPr>
                                      <w:color w:val="000000"/>
                                    </w:rPr>
                                  </w:pPr>
                                  <w:r>
                                    <w:rPr>
                                      <w:color w:val="000000"/>
                                    </w:rPr>
                                    <w:t>10</w:t>
                                  </w:r>
                                </w:p>
                              </w:txbxContent>
                            </wps:txbx>
                            <wps:bodyPr anchor="t">
                              <a:noAutofit/>
                            </wps:bodyPr>
                          </wps:wsp>
                        </a:graphicData>
                      </a:graphic>
                    </wp:anchor>
                  </w:drawing>
                </mc:Choice>
                <mc:Fallback>
                  <w:pict>
                    <v:rect id="shape_0" ID="Надпись 9" path="m0,0l-2147483645,0l-2147483645,-2147483646l0,-2147483646xe" fillcolor="white" stroked="t" o:allowincell="f" style="position:absolute;margin-left:407.1pt;margin-top:449.85pt;width:34.55pt;height:26.95pt;mso-wrap-style:square;v-text-anchor:top">
                      <v:fill o:detectmouseclick="t" type="solid" color2="black"/>
                      <v:stroke color="black" weight="6480" joinstyle="round" endcap="flat"/>
                      <v:textbox>
                        <w:txbxContent>
                          <w:p>
                            <w:pPr>
                              <w:pStyle w:val="Style36"/>
                              <w:widowControl w:val="false"/>
                              <w:rPr>
                                <w:color w:val="000000"/>
                              </w:rPr>
                            </w:pPr>
                            <w:r>
                              <w:rPr>
                                <w:color w:val="000000"/>
                              </w:rPr>
                              <w:t>10</w:t>
                            </w:r>
                          </w:p>
                        </w:txbxContent>
                      </v:textbox>
                      <w10:wrap type="none"/>
                    </v:rect>
                  </w:pict>
                </mc:Fallback>
              </mc:AlternateContent>
            </w:r>
          </w:p>
        </w:tc>
      </w:tr>
    </w:tbl>
    <w:p>
      <w:pPr>
        <w:sectPr>
          <w:type w:val="nextPage"/>
          <w:pgSz w:orient="landscape" w:w="16838" w:h="11906"/>
          <w:pgMar w:left="992" w:right="567" w:gutter="0" w:header="0" w:top="851" w:footer="0" w:bottom="851"/>
          <w:pgNumType w:fmt="decimal"/>
          <w:formProt w:val="false"/>
          <w:titlePg/>
          <w:textDirection w:val="lrTb"/>
          <w:docGrid w:type="default" w:linePitch="360" w:charSpace="0"/>
        </w:sectPr>
      </w:pPr>
    </w:p>
    <w:p>
      <w:pPr>
        <w:pStyle w:val="Heading1"/>
        <w:numPr>
          <w:ilvl w:val="0"/>
          <w:numId w:val="0"/>
        </w:numPr>
        <w:ind w:left="0" w:hanging="0"/>
        <w:jc w:val="center"/>
        <w:rPr>
          <w:sz w:val="24"/>
          <w:szCs w:val="24"/>
        </w:rPr>
      </w:pPr>
      <w:bookmarkStart w:id="1" w:name="undefined"/>
      <w:bookmarkEnd w:id="1"/>
      <w:r>
        <w:rPr>
          <w:sz w:val="24"/>
          <w:szCs w:val="24"/>
        </w:rPr>
        <w:t>4. Требования к документации по ценообразованию на этапе закупки</w:t>
      </w:r>
    </w:p>
    <w:p>
      <w:pPr>
        <w:pStyle w:val="Normal"/>
        <w:tabs>
          <w:tab w:val="clear" w:pos="708"/>
          <w:tab w:val="left" w:pos="1080" w:leader="none"/>
        </w:tabs>
        <w:ind w:firstLine="1077"/>
        <w:jc w:val="both"/>
        <w:rPr>
          <w:sz w:val="24"/>
          <w:szCs w:val="24"/>
        </w:rPr>
      </w:pPr>
      <w:r>
        <w:rPr>
          <w:sz w:val="24"/>
          <w:szCs w:val="24"/>
        </w:rPr>
      </w:r>
    </w:p>
    <w:p>
      <w:pPr>
        <w:pStyle w:val="Normal"/>
        <w:tabs>
          <w:tab w:val="clear" w:pos="708"/>
          <w:tab w:val="left" w:pos="1080" w:leader="none"/>
        </w:tabs>
        <w:ind w:firstLine="1077"/>
        <w:jc w:val="both"/>
        <w:rPr>
          <w:sz w:val="24"/>
          <w:szCs w:val="24"/>
        </w:rPr>
      </w:pPr>
      <w:r>
        <w:rPr>
          <w:sz w:val="24"/>
          <w:szCs w:val="24"/>
        </w:rPr>
        <w:t>4.1.</w:t>
        <w:tab/>
        <w:t xml:space="preserve">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 </w:t>
      </w:r>
      <w:r>
        <w:rPr>
          <w:rFonts w:eastAsia="Noto Serif CJK SC" w:cs="Arial Unicode MS"/>
          <w:color w:val="auto"/>
          <w:kern w:val="0"/>
          <w:sz w:val="24"/>
          <w:szCs w:val="24"/>
          <w:lang w:val="ru-RU" w:eastAsia="ru-RU" w:bidi="ar-SA"/>
        </w:rPr>
        <w:t>Стоимость заявки участника должна быть равна итоговой стоимости использования автобуса на 40 и более мест, указанной в расчете стоимости услуг (приложение №2 к Техническим требованиям)</w:t>
      </w:r>
    </w:p>
    <w:p>
      <w:pPr>
        <w:pStyle w:val="Normal"/>
        <w:tabs>
          <w:tab w:val="clear" w:pos="708"/>
          <w:tab w:val="left" w:pos="1080" w:leader="none"/>
        </w:tabs>
        <w:ind w:firstLine="1077"/>
        <w:jc w:val="both"/>
        <w:rPr>
          <w:color w:val="000000" w:themeColor="text1"/>
          <w:sz w:val="24"/>
          <w:szCs w:val="24"/>
          <w:highlight w:val="yellow"/>
        </w:rPr>
      </w:pPr>
      <w:r>
        <w:rPr>
          <w:color w:val="000000" w:themeColor="text1"/>
          <w:sz w:val="24"/>
          <w:szCs w:val="24"/>
        </w:rPr>
        <w:t>4.2.Дополнительные документы по ценообразованию (сметная документация) в составе заявки не предоставляются</w:t>
      </w:r>
    </w:p>
    <w:p>
      <w:pPr>
        <w:pStyle w:val="Normal"/>
        <w:tabs>
          <w:tab w:val="clear" w:pos="708"/>
          <w:tab w:val="left" w:pos="1080" w:leader="none"/>
        </w:tabs>
        <w:ind w:firstLine="1077"/>
        <w:jc w:val="both"/>
        <w:rPr>
          <w:color w:val="000000" w:themeColor="text1"/>
          <w:sz w:val="24"/>
          <w:szCs w:val="24"/>
          <w:highlight w:val="yellow"/>
        </w:rPr>
      </w:pPr>
      <w:r>
        <w:rPr>
          <w:color w:val="000000" w:themeColor="text1"/>
          <w:sz w:val="24"/>
          <w:szCs w:val="24"/>
          <w:highlight w:val="yellow"/>
        </w:rPr>
      </w:r>
    </w:p>
    <w:p>
      <w:pPr>
        <w:pStyle w:val="Heading1"/>
        <w:numPr>
          <w:ilvl w:val="0"/>
          <w:numId w:val="0"/>
        </w:numPr>
        <w:ind w:left="426" w:hanging="0"/>
        <w:jc w:val="center"/>
        <w:rPr>
          <w:sz w:val="24"/>
          <w:szCs w:val="24"/>
        </w:rPr>
      </w:pPr>
      <w:r>
        <w:rPr>
          <w:sz w:val="24"/>
          <w:szCs w:val="24"/>
        </w:rPr>
        <w:t xml:space="preserve">5. Требования к документации по ценообразованию на этапе </w:t>
      </w:r>
    </w:p>
    <w:p>
      <w:pPr>
        <w:pStyle w:val="Heading1"/>
        <w:numPr>
          <w:ilvl w:val="0"/>
          <w:numId w:val="0"/>
        </w:numPr>
        <w:ind w:left="426" w:hanging="0"/>
        <w:jc w:val="center"/>
        <w:rPr>
          <w:sz w:val="24"/>
          <w:szCs w:val="24"/>
        </w:rPr>
      </w:pPr>
      <w:r>
        <w:rPr>
          <w:sz w:val="24"/>
          <w:szCs w:val="24"/>
        </w:rPr>
        <w:t>заключения (исполнения) договора</w:t>
      </w:r>
    </w:p>
    <w:p>
      <w:pPr>
        <w:pStyle w:val="Normal"/>
        <w:jc w:val="both"/>
        <w:rPr>
          <w:sz w:val="24"/>
          <w:szCs w:val="24"/>
        </w:rPr>
      </w:pPr>
      <w:r>
        <w:rPr>
          <w:sz w:val="24"/>
          <w:szCs w:val="24"/>
        </w:rPr>
      </w:r>
    </w:p>
    <w:p>
      <w:pPr>
        <w:pStyle w:val="Normal"/>
        <w:tabs>
          <w:tab w:val="clear" w:pos="708"/>
          <w:tab w:val="left" w:pos="1080" w:leader="none"/>
        </w:tabs>
        <w:ind w:firstLine="1077"/>
        <w:jc w:val="both"/>
        <w:rPr>
          <w:sz w:val="24"/>
          <w:szCs w:val="24"/>
        </w:rPr>
      </w:pPr>
      <w:r>
        <w:rPr>
          <w:sz w:val="24"/>
          <w:szCs w:val="24"/>
        </w:rPr>
        <w:t>4.1. По результатам настоящей закупки заключается договор с предельной ценой, равной цене предложенной в заявке Победителем  с обязательным приложением расчета стоимости услуг за один маршрут как в направлении от ост. Постышево, г. Владивосток до ШТЭЦ, так и от ШТЭЦ до ост. Постышево, г. Владивосток по форме Приложения 2 к техническим требованиям (таблица 4, графа «Стоимость одного рейса, руб. (без НДС)».</w:t>
      </w:r>
    </w:p>
    <w:p>
      <w:pPr>
        <w:pStyle w:val="Normal"/>
        <w:tabs>
          <w:tab w:val="clear" w:pos="708"/>
          <w:tab w:val="left" w:pos="1080" w:leader="none"/>
        </w:tabs>
        <w:ind w:firstLine="1077"/>
        <w:jc w:val="both"/>
        <w:rPr>
          <w:sz w:val="24"/>
          <w:szCs w:val="24"/>
          <w:highlight w:val="none"/>
        </w:rPr>
      </w:pPr>
      <w:r>
        <w:rPr>
          <w:sz w:val="24"/>
          <w:szCs w:val="24"/>
        </w:rPr>
        <w:t xml:space="preserve"> </w:t>
      </w:r>
      <w:r>
        <w:rPr>
          <w:sz w:val="24"/>
          <w:szCs w:val="24"/>
        </w:rPr>
        <w:t xml:space="preserve">Цена за оказанные услуги определяется на основании согласованного сторонами тарифа - стоимости за один километр пути Приложения 2 к данным техническим требованиям (таблица 4, графа «Цена за километр, предложенная исполнителем, руб (без НДС)» для каждого из указанных в таблице 3 (графа 2) автобусов, в зависимости от пассажировместимости. </w:t>
        <w:br/>
        <w:tab/>
        <w:t>В случае, если цена стоимости конкретного маршрута отличается от стоимости иных маршрутов в данном направлении, то стоимость данного маршрута и тарифа за километр пройденного при оказании услуги пути должна быть дополнительно указана в соответствующих графах по форме таблицы 4 приложения №2, дополнительно должно быть представлено обоснование изменения стоимости 1 километра пути.</w:t>
      </w:r>
    </w:p>
    <w:p>
      <w:pPr>
        <w:pStyle w:val="Normal"/>
        <w:tabs>
          <w:tab w:val="clear" w:pos="708"/>
          <w:tab w:val="left" w:pos="1080" w:leader="none"/>
        </w:tabs>
        <w:ind w:firstLine="1077"/>
        <w:jc w:val="both"/>
        <w:rPr>
          <w:sz w:val="24"/>
          <w:szCs w:val="24"/>
        </w:rPr>
      </w:pPr>
      <w:r>
        <w:rPr>
          <w:sz w:val="24"/>
          <w:szCs w:val="24"/>
        </w:rPr>
        <w:t>Стоимость услуги и тариф за 1 км пройденного пути по маршруту автобусом меньшей вместимости должна быть обоснованно ниже, чем стоимость аналогичной услуги при использовании автобуса на 40 (или более) мест.</w:t>
      </w:r>
    </w:p>
    <w:p>
      <w:pPr>
        <w:pStyle w:val="Normal"/>
        <w:tabs>
          <w:tab w:val="clear" w:pos="708"/>
          <w:tab w:val="left" w:pos="1080" w:leader="none"/>
        </w:tabs>
        <w:ind w:firstLine="1077"/>
        <w:jc w:val="both"/>
        <w:rPr>
          <w:sz w:val="24"/>
          <w:szCs w:val="24"/>
        </w:rPr>
      </w:pPr>
      <w:r>
        <w:rPr>
          <w:sz w:val="24"/>
          <w:szCs w:val="24"/>
        </w:rPr>
        <w:t xml:space="preserve"> </w:t>
      </w:r>
      <w:r>
        <w:rPr>
          <w:sz w:val="24"/>
          <w:szCs w:val="24"/>
        </w:rPr>
        <w:t>Цена тарифа должна быть указана в рублях Российской Федерации.</w:t>
      </w:r>
    </w:p>
    <w:p>
      <w:pPr>
        <w:pStyle w:val="Normal"/>
        <w:ind w:firstLine="709"/>
        <w:jc w:val="both"/>
        <w:rPr>
          <w:sz w:val="24"/>
          <w:szCs w:val="24"/>
        </w:rPr>
      </w:pPr>
      <w:r>
        <w:rPr>
          <w:sz w:val="24"/>
          <w:szCs w:val="24"/>
        </w:rPr>
        <w:t>4.2. Порядок формирования на этапе исполнения договора стоимости выполняемых услуг по Заявке заказчика установлен в Проекте договора (Приложение № 2 к Документации о закупке).</w:t>
      </w:r>
    </w:p>
    <w:p>
      <w:pPr>
        <w:pStyle w:val="Normal"/>
        <w:rPr/>
      </w:pPr>
      <w:r>
        <w:rPr/>
      </w:r>
      <w:bookmarkStart w:id="2" w:name="undefined_Копия_1"/>
      <w:bookmarkStart w:id="3" w:name="undefined_Копия_1"/>
      <w:bookmarkEnd w:id="3"/>
    </w:p>
    <w:p>
      <w:pPr>
        <w:pStyle w:val="Heading1"/>
        <w:numPr>
          <w:ilvl w:val="0"/>
          <w:numId w:val="0"/>
        </w:numPr>
        <w:ind w:left="4678" w:hanging="4678"/>
        <w:jc w:val="center"/>
        <w:rPr>
          <w:caps/>
          <w:sz w:val="24"/>
          <w:szCs w:val="24"/>
        </w:rPr>
      </w:pPr>
      <w:r>
        <w:rPr>
          <w:sz w:val="24"/>
          <w:szCs w:val="24"/>
        </w:rPr>
        <w:t>5. Приложения</w:t>
      </w:r>
    </w:p>
    <w:p>
      <w:pPr>
        <w:pStyle w:val="Normal"/>
        <w:rPr>
          <w:sz w:val="24"/>
          <w:szCs w:val="24"/>
        </w:rPr>
      </w:pPr>
      <w:r>
        <w:rPr>
          <w:sz w:val="24"/>
          <w:szCs w:val="24"/>
        </w:rPr>
      </w:r>
    </w:p>
    <w:p>
      <w:pPr>
        <w:pStyle w:val="Normal"/>
        <w:rPr>
          <w:sz w:val="24"/>
          <w:szCs w:val="24"/>
        </w:rPr>
      </w:pPr>
      <w:r>
        <w:rPr>
          <w:sz w:val="24"/>
          <w:szCs w:val="24"/>
        </w:rPr>
        <w:t>Приложение № 1: Маршруты движения автобусов (графический вид) - 2 листа.</w:t>
      </w:r>
    </w:p>
    <w:p>
      <w:pPr>
        <w:pStyle w:val="Normal"/>
        <w:rPr>
          <w:sz w:val="24"/>
          <w:szCs w:val="24"/>
        </w:rPr>
      </w:pPr>
      <w:r>
        <w:rPr>
          <w:sz w:val="24"/>
          <w:szCs w:val="24"/>
        </w:rPr>
        <w:t xml:space="preserve">Приложение № 2: </w:t>
      </w:r>
      <w:r>
        <w:rPr>
          <w:b w:val="false"/>
          <w:bCs w:val="false"/>
          <w:sz w:val="24"/>
          <w:szCs w:val="24"/>
        </w:rPr>
        <w:t>Расчет стоимости услуг за рейс и итоговой стоимости.</w:t>
      </w:r>
    </w:p>
    <w:p>
      <w:pPr>
        <w:pStyle w:val="Normal"/>
        <w:rPr>
          <w:sz w:val="24"/>
          <w:szCs w:val="24"/>
        </w:rPr>
      </w:pPr>
      <w:r>
        <w:rPr>
          <w:b w:val="false"/>
          <w:bCs w:val="false"/>
          <w:sz w:val="24"/>
          <w:szCs w:val="24"/>
        </w:rPr>
        <w:t>Приложение №3: Задание на оказание услуг.</w:t>
      </w:r>
    </w:p>
    <w:p>
      <w:pPr>
        <w:pStyle w:val="Normal"/>
        <w:rPr>
          <w:sz w:val="24"/>
          <w:szCs w:val="24"/>
        </w:rPr>
      </w:pPr>
      <w:r>
        <w:rPr>
          <w:sz w:val="24"/>
          <w:szCs w:val="24"/>
        </w:rPr>
        <w:t>Приложение №4: Образец заявки на транспорт.</w:t>
      </w:r>
    </w:p>
    <w:p>
      <w:pPr>
        <w:pStyle w:val="Normal"/>
        <w:rPr>
          <w:sz w:val="24"/>
          <w:szCs w:val="24"/>
        </w:rPr>
      </w:pPr>
      <w:r>
        <w:rPr>
          <w:sz w:val="24"/>
          <w:szCs w:val="24"/>
        </w:rPr>
        <w:t>Приложение №5: Образец расчета стоимости услуг при исполнении договора.</w:t>
        <w:br/>
      </w:r>
    </w:p>
    <w:p>
      <w:pPr>
        <w:pStyle w:val="Normal"/>
        <w:rPr>
          <w:sz w:val="24"/>
          <w:szCs w:val="24"/>
        </w:rPr>
      </w:pPr>
      <w:r>
        <w:rPr>
          <w:sz w:val="24"/>
          <w:szCs w:val="24"/>
        </w:rPr>
      </w:r>
    </w:p>
    <w:p>
      <w:pPr>
        <w:pStyle w:val="Normal"/>
        <w:rPr>
          <w:sz w:val="24"/>
          <w:szCs w:val="24"/>
        </w:rPr>
      </w:pPr>
      <w:r>
        <w:rPr>
          <w:sz w:val="24"/>
          <w:szCs w:val="24"/>
        </w:rPr>
      </w:r>
    </w:p>
    <w:p>
      <w:pPr>
        <w:pStyle w:val="Normal"/>
        <w:rPr>
          <w:b/>
          <w:bCs/>
          <w:sz w:val="24"/>
          <w:szCs w:val="24"/>
          <w:highlight w:val="none"/>
        </w:rPr>
      </w:pPr>
      <w:r>
        <w:rPr>
          <w:b/>
          <w:bCs/>
          <w:sz w:val="24"/>
          <w:szCs w:val="24"/>
        </w:rPr>
      </w:r>
    </w:p>
    <w:p>
      <w:pPr>
        <w:pStyle w:val="Normal"/>
        <w:rPr>
          <w:b/>
          <w:bCs/>
          <w:sz w:val="24"/>
          <w:szCs w:val="24"/>
        </w:rPr>
      </w:pPr>
      <w:r>
        <w:rPr>
          <w:b/>
          <w:bCs/>
          <w:sz w:val="24"/>
          <w:szCs w:val="24"/>
        </w:rPr>
      </w:r>
    </w:p>
    <w:p>
      <w:pPr>
        <w:pStyle w:val="Normal"/>
        <w:rPr/>
      </w:pPr>
      <w:r>
        <w:rPr/>
      </w:r>
    </w:p>
    <w:p>
      <w:pPr>
        <w:pStyle w:val="Normal"/>
        <w:rPr/>
      </w:pPr>
      <w:r>
        <w:rPr/>
        <mc:AlternateContent>
          <mc:Choice Requires="wps">
            <w:drawing>
              <wp:anchor behindDoc="0" distT="3175" distB="3175" distL="3175" distR="3175" simplePos="0" locked="0" layoutInCell="0" allowOverlap="1" relativeHeight="21">
                <wp:simplePos x="0" y="0"/>
                <wp:positionH relativeFrom="column">
                  <wp:posOffset>4492625</wp:posOffset>
                </wp:positionH>
                <wp:positionV relativeFrom="paragraph">
                  <wp:posOffset>6063615</wp:posOffset>
                </wp:positionV>
                <wp:extent cx="400050" cy="342900"/>
                <wp:effectExtent l="3175" t="3175" r="3175" b="3175"/>
                <wp:wrapNone/>
                <wp:docPr id="19" name="Надпись 11"/>
                <a:graphic xmlns:a="http://schemas.openxmlformats.org/drawingml/2006/main">
                  <a:graphicData uri="http://schemas.microsoft.com/office/word/2010/wordprocessingShape">
                    <wps:wsp>
                      <wps:cNvSpPr/>
                      <wps:spPr>
                        <a:xfrm>
                          <a:off x="0" y="0"/>
                          <a:ext cx="399960" cy="34308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10</w:t>
                            </w:r>
                          </w:p>
                        </w:txbxContent>
                      </wps:txbx>
                      <wps:bodyPr anchor="t">
                        <a:noAutofit/>
                      </wps:bodyPr>
                    </wps:wsp>
                  </a:graphicData>
                </a:graphic>
              </wp:anchor>
            </w:drawing>
          </mc:Choice>
          <mc:Fallback>
            <w:pict>
              <v:rect id="shape_0" ID="Надпись 11" path="m0,0l-2147483645,0l-2147483645,-2147483646l0,-2147483646xe" fillcolor="white" stroked="t" o:allowincell="f" style="position:absolute;margin-left:353.75pt;margin-top:477.45pt;width:31.45pt;height:26.95pt;mso-wrap-style:square;v-text-anchor:top">
                <v:fill o:detectmouseclick="t" type="solid" color2="black"/>
                <v:stroke color="black" weight="6480" joinstyle="round" endcap="flat"/>
                <v:textbox>
                  <w:txbxContent>
                    <w:p>
                      <w:pPr>
                        <w:pStyle w:val="Style36"/>
                        <w:rPr>
                          <w:color w:val="000000"/>
                        </w:rPr>
                      </w:pPr>
                      <w:r>
                        <w:rPr>
                          <w:color w:val="000000"/>
                        </w:rPr>
                        <w:t>10</w:t>
                      </w:r>
                    </w:p>
                  </w:txbxContent>
                </v:textbox>
                <w10:wrap type="none"/>
              </v:rect>
            </w:pict>
          </mc:Fallback>
        </mc:AlternateContent>
      </w:r>
    </w:p>
    <w:p>
      <w:pPr>
        <w:sectPr>
          <w:type w:val="nextPage"/>
          <w:pgSz w:w="11906" w:h="16838"/>
          <w:pgMar w:left="1134" w:right="851" w:gutter="0" w:header="0" w:top="1134" w:footer="0" w:bottom="992"/>
          <w:pgNumType w:fmt="decimal"/>
          <w:formProt w:val="false"/>
          <w:textDirection w:val="lrTb"/>
          <w:docGrid w:type="default" w:linePitch="360" w:charSpace="0"/>
        </w:sectPr>
        <w:pStyle w:val="Normal"/>
        <w:rPr>
          <w:b/>
          <w:bCs/>
          <w:sz w:val="24"/>
          <w:szCs w:val="24"/>
        </w:rPr>
      </w:pPr>
      <w:r>
        <w:rPr>
          <w:b/>
          <w:bCs/>
          <w:sz w:val="24"/>
          <w:szCs w:val="24"/>
        </w:rPr>
        <mc:AlternateContent>
          <mc:Choice Requires="wps">
            <w:drawing>
              <wp:anchor behindDoc="0" distT="3175" distB="3175" distL="3175" distR="3175" simplePos="0" locked="0" layoutInCell="0" allowOverlap="1" relativeHeight="23">
                <wp:simplePos x="0" y="0"/>
                <wp:positionH relativeFrom="column">
                  <wp:posOffset>4492625</wp:posOffset>
                </wp:positionH>
                <wp:positionV relativeFrom="paragraph">
                  <wp:posOffset>6063615</wp:posOffset>
                </wp:positionV>
                <wp:extent cx="400050" cy="342900"/>
                <wp:effectExtent l="3175" t="3175" r="3175" b="3175"/>
                <wp:wrapNone/>
                <wp:docPr id="21" name="Надпись 12"/>
                <a:graphic xmlns:a="http://schemas.openxmlformats.org/drawingml/2006/main">
                  <a:graphicData uri="http://schemas.microsoft.com/office/word/2010/wordprocessingShape">
                    <wps:wsp>
                      <wps:cNvSpPr/>
                      <wps:spPr>
                        <a:xfrm>
                          <a:off x="0" y="0"/>
                          <a:ext cx="399960" cy="34308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10</w:t>
                            </w:r>
                          </w:p>
                        </w:txbxContent>
                      </wps:txbx>
                      <wps:bodyPr anchor="t">
                        <a:noAutofit/>
                      </wps:bodyPr>
                    </wps:wsp>
                  </a:graphicData>
                </a:graphic>
              </wp:anchor>
            </w:drawing>
          </mc:Choice>
          <mc:Fallback>
            <w:pict>
              <v:rect id="shape_0" ID="Надпись 12" path="m0,0l-2147483645,0l-2147483645,-2147483646l0,-2147483646xe" fillcolor="white" stroked="t" o:allowincell="f" style="position:absolute;margin-left:353.75pt;margin-top:477.45pt;width:31.45pt;height:26.95pt;mso-wrap-style:square;v-text-anchor:top">
                <v:fill o:detectmouseclick="t" type="solid" color2="black"/>
                <v:stroke color="black" weight="6480" joinstyle="round" endcap="flat"/>
                <v:textbox>
                  <w:txbxContent>
                    <w:p>
                      <w:pPr>
                        <w:pStyle w:val="Style36"/>
                        <w:rPr>
                          <w:color w:val="000000"/>
                        </w:rPr>
                      </w:pPr>
                      <w:r>
                        <w:rPr>
                          <w:color w:val="000000"/>
                        </w:rPr>
                        <w:t>10</w:t>
                      </w:r>
                    </w:p>
                  </w:txbxContent>
                </v:textbox>
                <w10:wrap type="none"/>
              </v:rect>
            </w:pict>
          </mc:Fallback>
        </mc:AlternateContent>
        <mc:AlternateContent>
          <mc:Choice Requires="wps">
            <w:drawing>
              <wp:anchor behindDoc="0" distT="3175" distB="3175" distL="3175" distR="3175" simplePos="0" locked="0" layoutInCell="0" allowOverlap="1" relativeHeight="25">
                <wp:simplePos x="0" y="0"/>
                <wp:positionH relativeFrom="column">
                  <wp:posOffset>6099810</wp:posOffset>
                </wp:positionH>
                <wp:positionV relativeFrom="paragraph">
                  <wp:posOffset>577215</wp:posOffset>
                </wp:positionV>
                <wp:extent cx="400050" cy="342900"/>
                <wp:effectExtent l="3175" t="3175" r="3175" b="3175"/>
                <wp:wrapNone/>
                <wp:docPr id="23" name="Надпись 13"/>
                <a:graphic xmlns:a="http://schemas.openxmlformats.org/drawingml/2006/main">
                  <a:graphicData uri="http://schemas.microsoft.com/office/word/2010/wordprocessingShape">
                    <wps:wsp>
                      <wps:cNvSpPr/>
                      <wps:spPr>
                        <a:xfrm>
                          <a:off x="0" y="0"/>
                          <a:ext cx="399960" cy="34308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10</w:t>
                            </w:r>
                          </w:p>
                        </w:txbxContent>
                      </wps:txbx>
                      <wps:bodyPr anchor="t">
                        <a:noAutofit/>
                      </wps:bodyPr>
                    </wps:wsp>
                  </a:graphicData>
                </a:graphic>
              </wp:anchor>
            </w:drawing>
          </mc:Choice>
          <mc:Fallback>
            <w:pict>
              <v:rect id="shape_0" ID="Надпись 13" path="m0,0l-2147483645,0l-2147483645,-2147483646l0,-2147483646xe" fillcolor="white" stroked="t" o:allowincell="f" style="position:absolute;margin-left:480.3pt;margin-top:45.45pt;width:31.45pt;height:26.95pt;mso-wrap-style:square;v-text-anchor:top">
                <v:fill o:detectmouseclick="t" type="solid" color2="black"/>
                <v:stroke color="black" weight="6480" joinstyle="round" endcap="flat"/>
                <v:textbox>
                  <w:txbxContent>
                    <w:p>
                      <w:pPr>
                        <w:pStyle w:val="Style36"/>
                        <w:rPr>
                          <w:color w:val="000000"/>
                        </w:rPr>
                      </w:pPr>
                      <w:r>
                        <w:rPr>
                          <w:color w:val="000000"/>
                        </w:rPr>
                        <w:t>10</w:t>
                      </w:r>
                    </w:p>
                  </w:txbxContent>
                </v:textbox>
                <w10:wrap type="none"/>
              </v:rect>
            </w:pict>
          </mc:Fallback>
        </mc:AlternateContent>
      </w:r>
    </w:p>
    <w:tbl>
      <w:tblPr>
        <w:tblW w:w="5000" w:type="pct"/>
        <w:jc w:val="left"/>
        <w:tblInd w:w="108" w:type="dxa"/>
        <w:tblLayout w:type="fixed"/>
        <w:tblCellMar>
          <w:top w:w="0" w:type="dxa"/>
          <w:left w:w="108" w:type="dxa"/>
          <w:bottom w:w="0" w:type="dxa"/>
          <w:right w:w="108" w:type="dxa"/>
        </w:tblCellMar>
        <w:tblLook w:val="04a0" w:noHBand="0" w:noVBand="1" w:firstColumn="1" w:lastRow="0" w:lastColumn="0" w:firstRow="1"/>
      </w:tblPr>
      <w:tblGrid>
        <w:gridCol w:w="221"/>
        <w:gridCol w:w="223"/>
        <w:gridCol w:w="8688"/>
        <w:gridCol w:w="1670"/>
        <w:gridCol w:w="4477"/>
      </w:tblGrid>
      <w:tr>
        <w:trPr>
          <w:trHeight w:val="283" w:hRule="atLeast"/>
        </w:trPr>
        <w:tc>
          <w:tcPr>
            <w:tcW w:w="221" w:type="dxa"/>
            <w:tcBorders/>
            <w:shd w:color="FFFFFF" w:fill="FFFFFF" w:val="clear"/>
            <w:vAlign w:val="center"/>
          </w:tcPr>
          <w:p>
            <w:pPr>
              <w:pStyle w:val="Normal"/>
              <w:widowControl w:val="false"/>
              <w:rPr>
                <w:sz w:val="24"/>
                <w:szCs w:val="24"/>
              </w:rPr>
            </w:pPr>
            <w:r>
              <w:rPr>
                <w:sz w:val="24"/>
                <w:szCs w:val="24"/>
              </w:rPr>
            </w:r>
          </w:p>
        </w:tc>
        <w:tc>
          <w:tcPr>
            <w:tcW w:w="223" w:type="dxa"/>
            <w:tcBorders/>
            <w:shd w:color="FFFFFF" w:fill="FFFFFF" w:val="clear"/>
            <w:vAlign w:val="bottom"/>
          </w:tcPr>
          <w:p>
            <w:pPr>
              <w:pStyle w:val="Normal"/>
              <w:widowControl w:val="false"/>
              <w:jc w:val="center"/>
              <w:rPr>
                <w:sz w:val="24"/>
                <w:szCs w:val="24"/>
              </w:rPr>
            </w:pPr>
            <w:r>
              <w:rPr>
                <w:sz w:val="24"/>
                <w:szCs w:val="24"/>
              </w:rPr>
            </w:r>
          </w:p>
        </w:tc>
        <w:tc>
          <w:tcPr>
            <w:tcW w:w="8688" w:type="dxa"/>
            <w:tcBorders/>
            <w:shd w:color="FFFFFF" w:fill="FFFFFF" w:val="clear"/>
            <w:vAlign w:val="bottom"/>
          </w:tcPr>
          <w:p>
            <w:pPr>
              <w:pStyle w:val="Normal"/>
              <w:widowControl w:val="false"/>
              <w:rPr>
                <w:sz w:val="24"/>
                <w:szCs w:val="24"/>
              </w:rPr>
            </w:pPr>
            <w:r>
              <w:rPr>
                <w:sz w:val="24"/>
                <w:szCs w:val="24"/>
              </w:rPr>
            </w:r>
          </w:p>
        </w:tc>
        <w:tc>
          <w:tcPr>
            <w:tcW w:w="1670" w:type="dxa"/>
            <w:tcBorders/>
            <w:shd w:color="FFFFFF" w:fill="FFFFFF" w:val="clear"/>
            <w:vAlign w:val="bottom"/>
          </w:tcPr>
          <w:p>
            <w:pPr>
              <w:pStyle w:val="Normal"/>
              <w:widowControl w:val="false"/>
              <w:rPr>
                <w:sz w:val="24"/>
                <w:szCs w:val="24"/>
              </w:rPr>
            </w:pPr>
            <w:r>
              <w:rPr>
                <w:sz w:val="24"/>
                <w:szCs w:val="24"/>
              </w:rPr>
            </w:r>
          </w:p>
        </w:tc>
        <w:tc>
          <w:tcPr>
            <w:tcW w:w="4477" w:type="dxa"/>
            <w:tcBorders/>
            <w:shd w:color="FFFFFF" w:fill="FFFFFF" w:val="clear"/>
            <w:vAlign w:val="bottom"/>
          </w:tcPr>
          <w:p>
            <w:pPr>
              <w:pStyle w:val="Normal"/>
              <w:widowControl w:val="false"/>
              <w:jc w:val="right"/>
              <w:rPr>
                <w:b/>
                <w:color w:val="000000"/>
                <w:sz w:val="24"/>
                <w:szCs w:val="24"/>
              </w:rPr>
            </w:pPr>
            <w:r>
              <w:rPr>
                <w:b/>
                <w:color w:val="000000"/>
                <w:sz w:val="24"/>
                <w:szCs w:val="24"/>
              </w:rPr>
              <w:t>Приложение № 2</w:t>
            </w:r>
          </w:p>
        </w:tc>
      </w:tr>
      <w:tr>
        <w:trPr>
          <w:trHeight w:val="284" w:hRule="atLeast"/>
        </w:trPr>
        <w:tc>
          <w:tcPr>
            <w:tcW w:w="221" w:type="dxa"/>
            <w:tcBorders/>
            <w:shd w:color="FFFFFF" w:fill="FFFFFF" w:val="clear"/>
            <w:vAlign w:val="center"/>
          </w:tcPr>
          <w:p>
            <w:pPr>
              <w:pStyle w:val="Normal"/>
              <w:widowControl w:val="false"/>
              <w:jc w:val="right"/>
              <w:rPr>
                <w:color w:val="000000"/>
                <w:sz w:val="24"/>
                <w:szCs w:val="24"/>
              </w:rPr>
            </w:pPr>
            <w:r>
              <w:rPr>
                <w:color w:val="000000"/>
                <w:sz w:val="24"/>
                <w:szCs w:val="24"/>
              </w:rPr>
            </w:r>
          </w:p>
        </w:tc>
        <w:tc>
          <w:tcPr>
            <w:tcW w:w="223" w:type="dxa"/>
            <w:tcBorders/>
            <w:shd w:color="FFFFFF" w:fill="FFFFFF" w:val="clear"/>
            <w:vAlign w:val="bottom"/>
          </w:tcPr>
          <w:p>
            <w:pPr>
              <w:pStyle w:val="Normal"/>
              <w:widowControl w:val="false"/>
              <w:jc w:val="left"/>
              <w:rPr>
                <w:sz w:val="24"/>
                <w:szCs w:val="24"/>
              </w:rPr>
            </w:pPr>
            <w:r>
              <w:rPr>
                <w:sz w:val="24"/>
                <w:szCs w:val="24"/>
              </w:rPr>
            </w:r>
          </w:p>
        </w:tc>
        <w:tc>
          <w:tcPr>
            <w:tcW w:w="8688" w:type="dxa"/>
            <w:tcBorders/>
            <w:shd w:color="FFFFFF" w:fill="FFFFFF" w:val="clear"/>
            <w:vAlign w:val="bottom"/>
          </w:tcPr>
          <w:p>
            <w:pPr>
              <w:pStyle w:val="Normal"/>
              <w:widowControl w:val="false"/>
              <w:rPr>
                <w:sz w:val="24"/>
                <w:szCs w:val="24"/>
              </w:rPr>
            </w:pPr>
            <w:r>
              <w:rPr>
                <w:b/>
                <w:sz w:val="24"/>
                <w:szCs w:val="24"/>
              </w:rPr>
              <w:t xml:space="preserve">                                            </w:t>
            </w:r>
            <w:r>
              <w:rPr>
                <w:b/>
                <w:sz w:val="24"/>
                <w:szCs w:val="24"/>
              </w:rPr>
              <w:t>Расчет стоимости услуг за рейс и итоговой стоимости</w:t>
            </w:r>
          </w:p>
        </w:tc>
        <w:tc>
          <w:tcPr>
            <w:tcW w:w="1670" w:type="dxa"/>
            <w:tcBorders/>
            <w:shd w:color="FFFFFF" w:fill="FFFFFF" w:val="clear"/>
            <w:vAlign w:val="bottom"/>
          </w:tcPr>
          <w:p>
            <w:pPr>
              <w:pStyle w:val="Normal"/>
              <w:widowControl w:val="false"/>
              <w:rPr>
                <w:sz w:val="24"/>
                <w:szCs w:val="24"/>
              </w:rPr>
            </w:pPr>
            <w:r>
              <w:rPr>
                <w:sz w:val="24"/>
                <w:szCs w:val="24"/>
              </w:rPr>
            </w:r>
          </w:p>
        </w:tc>
        <w:tc>
          <w:tcPr>
            <w:tcW w:w="4477" w:type="dxa"/>
            <w:tcBorders/>
            <w:shd w:color="FFFFFF" w:fill="FFFFFF" w:val="clear"/>
            <w:vAlign w:val="bottom"/>
          </w:tcPr>
          <w:p>
            <w:pPr>
              <w:pStyle w:val="Normal"/>
              <w:widowControl w:val="false"/>
              <w:jc w:val="right"/>
              <w:rPr>
                <w:b/>
                <w:sz w:val="24"/>
                <w:szCs w:val="24"/>
              </w:rPr>
            </w:pPr>
            <w:r>
              <w:rPr>
                <w:b/>
                <w:sz w:val="24"/>
                <w:szCs w:val="24"/>
              </w:rPr>
              <w:t>к техническим требованиям</w:t>
            </w:r>
          </w:p>
          <w:p>
            <w:pPr>
              <w:pStyle w:val="Normal"/>
              <w:widowControl w:val="false"/>
              <w:jc w:val="right"/>
              <w:rPr>
                <w:b/>
                <w:sz w:val="24"/>
                <w:szCs w:val="24"/>
              </w:rPr>
            </w:pPr>
            <w:r>
              <w:rPr>
                <w:b/>
                <w:sz w:val="24"/>
                <w:szCs w:val="24"/>
              </w:rPr>
              <w:t>Таблица 4</w:t>
            </w:r>
          </w:p>
        </w:tc>
      </w:tr>
    </w:tbl>
    <w:p>
      <w:pPr>
        <w:pStyle w:val="Normal"/>
        <w:tabs>
          <w:tab w:val="clear" w:pos="708"/>
          <w:tab w:val="left" w:pos="6936" w:leader="none"/>
        </w:tabs>
        <w:jc w:val="both"/>
        <w:rPr>
          <w:sz w:val="24"/>
          <w:szCs w:val="24"/>
        </w:rPr>
      </w:pPr>
      <w:r>
        <w:rPr/>
        <w:t xml:space="preserve">             </w:t>
      </w:r>
      <w:r>
        <w:rPr/>
        <w:tab/>
        <w:tab/>
        <w:tab/>
        <w:tab/>
        <w:tab/>
        <w:tab/>
        <w:tab/>
        <w:tab/>
        <w:tab/>
        <w:tab/>
        <w:tab/>
      </w:r>
      <w:r>
        <w:rPr>
          <w:sz w:val="24"/>
          <w:szCs w:val="24"/>
        </w:rPr>
        <w:t xml:space="preserve"> Таблица 4</w:t>
      </w:r>
    </w:p>
    <w:tbl>
      <w:tblPr>
        <w:tblpPr w:vertAnchor="page" w:horzAnchor="page" w:leftFromText="180" w:rightFromText="180" w:tblpX="1314" w:tblpY="1707"/>
        <w:tblW w:w="15207"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1829"/>
        <w:gridCol w:w="1489"/>
        <w:gridCol w:w="2098"/>
        <w:gridCol w:w="1147"/>
        <w:gridCol w:w="924"/>
        <w:gridCol w:w="1028"/>
        <w:gridCol w:w="1384"/>
        <w:gridCol w:w="2106"/>
        <w:gridCol w:w="3200"/>
      </w:tblGrid>
      <w:tr>
        <w:trPr>
          <w:trHeight w:val="913" w:hRule="atLeast"/>
        </w:trPr>
        <w:tc>
          <w:tcPr>
            <w:tcW w:w="18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sz w:val="16"/>
                <w:szCs w:val="16"/>
              </w:rPr>
            </w:pPr>
            <w:r>
              <w:rPr>
                <w:b/>
                <w:sz w:val="16"/>
                <w:szCs w:val="16"/>
              </w:rPr>
              <w:t>Наименование закупки (лота)</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sz w:val="16"/>
                <w:szCs w:val="16"/>
              </w:rPr>
            </w:pPr>
            <w:r>
              <w:rPr>
                <w:b/>
                <w:sz w:val="16"/>
                <w:szCs w:val="16"/>
              </w:rPr>
              <w:t>Описание необходимых транспортных средств</w:t>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sz w:val="16"/>
                <w:szCs w:val="16"/>
              </w:rPr>
            </w:pPr>
            <w:r>
              <w:rPr>
                <w:b/>
                <w:sz w:val="16"/>
                <w:szCs w:val="16"/>
              </w:rPr>
              <w:t>Маршрут перевозок</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sz w:val="16"/>
                <w:szCs w:val="16"/>
              </w:rPr>
            </w:pPr>
            <w:r>
              <w:rPr>
                <w:b/>
                <w:sz w:val="16"/>
                <w:szCs w:val="16"/>
              </w:rPr>
              <w:t>Кол-во рейсов, за период 01.11.2026 - 30.09.2027г.</w:t>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sz w:val="16"/>
                <w:szCs w:val="16"/>
              </w:rPr>
            </w:pPr>
            <w:r>
              <w:rPr>
                <w:b/>
                <w:sz w:val="16"/>
                <w:szCs w:val="16"/>
              </w:rPr>
              <w:t>Пассажировместимость автобуса</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sz w:val="16"/>
                <w:szCs w:val="16"/>
              </w:rPr>
            </w:pPr>
            <w:r>
              <w:rPr>
                <w:b/>
                <w:sz w:val="16"/>
                <w:szCs w:val="16"/>
              </w:rPr>
              <w:t>Протяженность рейса (км)</w:t>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Cs/>
                <w:sz w:val="16"/>
                <w:szCs w:val="16"/>
              </w:rPr>
            </w:pPr>
            <w:r>
              <w:rPr>
                <w:b/>
                <w:bCs/>
                <w:sz w:val="16"/>
                <w:szCs w:val="16"/>
              </w:rPr>
              <w:t>Цена за километр, предложенная исполнителем, руб. (без НДС)</w:t>
            </w:r>
          </w:p>
          <w:p>
            <w:pPr>
              <w:pStyle w:val="Normal"/>
              <w:widowControl w:val="false"/>
              <w:jc w:val="center"/>
              <w:rPr>
                <w:b/>
                <w:bCs/>
                <w:sz w:val="16"/>
                <w:szCs w:val="16"/>
              </w:rPr>
            </w:pPr>
            <w:r>
              <w:rPr>
                <w:b/>
                <w:bCs/>
                <w:sz w:val="16"/>
                <w:szCs w:val="16"/>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sz w:val="16"/>
                <w:szCs w:val="16"/>
              </w:rPr>
            </w:pPr>
            <w:r>
              <w:rPr>
                <w:b/>
                <w:sz w:val="16"/>
                <w:szCs w:val="16"/>
              </w:rPr>
              <w:t>Стоимость одного рейса руб., (без НДС)</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bCs/>
                <w:sz w:val="16"/>
                <w:szCs w:val="16"/>
              </w:rPr>
            </w:pPr>
            <w:r>
              <w:rPr>
                <w:b/>
                <w:sz w:val="16"/>
                <w:szCs w:val="16"/>
              </w:rPr>
              <w:t>Итого стоимость услуг, руб., предложенная исполнителем,</w:t>
            </w:r>
          </w:p>
          <w:p>
            <w:pPr>
              <w:pStyle w:val="Normal"/>
              <w:widowControl w:val="false"/>
              <w:tabs>
                <w:tab w:val="clear" w:pos="708"/>
                <w:tab w:val="left" w:pos="6936" w:leader="none"/>
              </w:tabs>
              <w:jc w:val="center"/>
              <w:rPr>
                <w:b/>
                <w:bCs/>
                <w:sz w:val="16"/>
                <w:szCs w:val="16"/>
              </w:rPr>
            </w:pPr>
            <w:r>
              <w:rPr>
                <w:b/>
                <w:sz w:val="16"/>
                <w:szCs w:val="16"/>
              </w:rPr>
              <w:t>(без НДС)</w:t>
            </w:r>
          </w:p>
          <w:p>
            <w:pPr>
              <w:pStyle w:val="Normal"/>
              <w:widowControl w:val="false"/>
              <w:rPr>
                <w:b/>
                <w:bCs/>
                <w:sz w:val="16"/>
                <w:szCs w:val="16"/>
              </w:rPr>
            </w:pPr>
            <w:r>
              <w:rPr>
                <w:b/>
                <w:bCs/>
                <w:sz w:val="16"/>
                <w:szCs w:val="16"/>
              </w:rPr>
            </w:r>
          </w:p>
        </w:tc>
      </w:tr>
      <w:tr>
        <w:trPr>
          <w:trHeight w:val="801" w:hRule="atLeast"/>
        </w:trPr>
        <w:tc>
          <w:tcPr>
            <w:tcW w:w="182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20"/>
                <w:szCs w:val="20"/>
              </w:rPr>
            </w:pPr>
            <w:r>
              <w:rPr>
                <w:b/>
                <w:bCs/>
                <w:sz w:val="20"/>
                <w:szCs w:val="20"/>
              </w:rPr>
              <w:t>«</w:t>
            </w:r>
            <w:r>
              <w:rPr>
                <w:sz w:val="20"/>
                <w:szCs w:val="20"/>
              </w:rPr>
              <w:t>ОКПД-2 49.39.12.000 Оказание транспортных услуг по перевозке персонала по маршруту г. Владивосток - г.Артем, для нужд СП «Шкотовская ТЭЦ»»</w:t>
            </w:r>
          </w:p>
          <w:p>
            <w:pPr>
              <w:pStyle w:val="Normal"/>
              <w:widowControl w:val="false"/>
              <w:tabs>
                <w:tab w:val="clear" w:pos="708"/>
                <w:tab w:val="left" w:pos="6936" w:leader="none"/>
              </w:tabs>
              <w:jc w:val="center"/>
              <w:rPr>
                <w:sz w:val="20"/>
                <w:szCs w:val="20"/>
              </w:rPr>
            </w:pPr>
            <w:r>
              <w:rPr>
                <w:sz w:val="20"/>
                <w:szCs w:val="20"/>
              </w:rPr>
            </w:r>
          </w:p>
          <w:p>
            <w:pPr>
              <w:pStyle w:val="Normal"/>
              <w:widowControl w:val="false"/>
              <w:tabs>
                <w:tab w:val="clear" w:pos="708"/>
                <w:tab w:val="left" w:pos="6936" w:leader="none"/>
              </w:tabs>
              <w:jc w:val="center"/>
              <w:rPr>
                <w:sz w:val="20"/>
                <w:szCs w:val="20"/>
              </w:rPr>
            </w:pPr>
            <w:r>
              <w:rPr>
                <w:sz w:val="20"/>
                <w:szCs w:val="20"/>
              </w:rPr>
            </w:r>
          </w:p>
          <w:p>
            <w:pPr>
              <w:pStyle w:val="Normal"/>
              <w:widowControl w:val="false"/>
              <w:tabs>
                <w:tab w:val="clear" w:pos="708"/>
                <w:tab w:val="left" w:pos="6936" w:leader="none"/>
              </w:tabs>
              <w:jc w:val="center"/>
              <w:rPr>
                <w:sz w:val="20"/>
                <w:szCs w:val="20"/>
              </w:rPr>
            </w:pPr>
            <w:r>
              <w:rPr>
                <w:sz w:val="20"/>
                <w:szCs w:val="20"/>
              </w:rPr>
            </w:r>
          </w:p>
          <w:p>
            <w:pPr>
              <w:pStyle w:val="Normal"/>
              <w:widowControl w:val="false"/>
              <w:tabs>
                <w:tab w:val="clear" w:pos="708"/>
                <w:tab w:val="left" w:pos="6936" w:leader="none"/>
              </w:tabs>
              <w:jc w:val="center"/>
              <w:rPr>
                <w:sz w:val="20"/>
                <w:szCs w:val="20"/>
              </w:rPr>
            </w:pPr>
            <w:r>
              <w:rPr>
                <w:sz w:val="20"/>
                <w:szCs w:val="20"/>
              </w:rPr>
            </w:r>
          </w:p>
          <w:p>
            <w:pPr>
              <w:pStyle w:val="Normal"/>
              <w:widowControl w:val="false"/>
              <w:tabs>
                <w:tab w:val="clear" w:pos="708"/>
                <w:tab w:val="left" w:pos="6936" w:leader="none"/>
              </w:tabs>
              <w:jc w:val="center"/>
              <w:rPr>
                <w:sz w:val="20"/>
                <w:szCs w:val="20"/>
              </w:rPr>
            </w:pPr>
            <w:r>
              <w:rPr>
                <w:sz w:val="20"/>
                <w:szCs w:val="20"/>
              </w:rPr>
            </w:r>
          </w:p>
          <w:p>
            <w:pPr>
              <w:pStyle w:val="Normal"/>
              <w:widowControl w:val="false"/>
              <w:rPr/>
            </w:pPr>
            <w:r>
              <w:rPr/>
            </w:r>
          </w:p>
          <w:p>
            <w:pPr>
              <w:pStyle w:val="Normal"/>
              <w:widowControl w:val="false"/>
              <w:rPr/>
            </w:pPr>
            <w:r>
              <w:rPr/>
            </w:r>
          </w:p>
          <w:p>
            <w:pPr>
              <w:pStyle w:val="Normal"/>
              <w:widowControl w:val="false"/>
              <w:tabs>
                <w:tab w:val="clear" w:pos="708"/>
                <w:tab w:val="left" w:pos="6936" w:leader="none"/>
              </w:tabs>
              <w:jc w:val="center"/>
              <w:rPr>
                <w:sz w:val="20"/>
                <w:szCs w:val="20"/>
              </w:rPr>
            </w:pPr>
            <w:r>
              <w:rPr>
                <w:sz w:val="20"/>
                <w:szCs w:val="20"/>
              </w:rPr>
            </w:r>
          </w:p>
          <w:p>
            <w:pPr>
              <w:pStyle w:val="Normal"/>
              <w:widowControl w:val="false"/>
              <w:rPr/>
            </w:pPr>
            <w:r>
              <w:rPr/>
            </w:r>
          </w:p>
          <w:p>
            <w:pPr>
              <w:pStyle w:val="Normal"/>
              <w:widowControl w:val="false"/>
              <w:rPr/>
            </w:pPr>
            <w:r>
              <w:rPr/>
            </w:r>
          </w:p>
          <w:p>
            <w:pPr>
              <w:pStyle w:val="Normal"/>
              <w:widowControl w:val="false"/>
              <w:rPr/>
            </w:pPr>
            <w:r>
              <w:rPr/>
            </w:r>
          </w:p>
        </w:tc>
        <w:tc>
          <w:tcPr>
            <w:tcW w:w="148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18"/>
                <w:szCs w:val="18"/>
              </w:rPr>
            </w:pPr>
            <w:r>
              <w:rPr>
                <w:sz w:val="18"/>
                <w:szCs w:val="18"/>
              </w:rPr>
              <w:t>Автобус для  пассажирских перевозок, вместимостью  8-12, 16-24 и/или 40 и более мест</w:t>
            </w:r>
          </w:p>
          <w:p>
            <w:pPr>
              <w:pStyle w:val="Normal"/>
              <w:widowControl w:val="false"/>
              <w:tabs>
                <w:tab w:val="clear" w:pos="708"/>
                <w:tab w:val="left" w:pos="6936" w:leader="none"/>
              </w:tabs>
              <w:jc w:val="center"/>
              <w:rPr>
                <w:sz w:val="18"/>
                <w:szCs w:val="18"/>
              </w:rPr>
            </w:pPr>
            <w:r>
              <w:rPr>
                <w:sz w:val="18"/>
                <w:szCs w:val="18"/>
              </w:rPr>
            </w:r>
          </w:p>
          <w:p>
            <w:pPr>
              <w:pStyle w:val="Normal"/>
              <w:widowControl w:val="false"/>
              <w:tabs>
                <w:tab w:val="clear" w:pos="708"/>
                <w:tab w:val="left" w:pos="6936" w:leader="none"/>
              </w:tabs>
              <w:jc w:val="center"/>
              <w:rPr>
                <w:sz w:val="18"/>
                <w:szCs w:val="18"/>
              </w:rPr>
            </w:pPr>
            <w:r>
              <w:rPr>
                <w:sz w:val="18"/>
                <w:szCs w:val="18"/>
              </w:rPr>
            </w:r>
          </w:p>
          <w:p>
            <w:pPr>
              <w:pStyle w:val="Normal"/>
              <w:widowControl w:val="false"/>
              <w:tabs>
                <w:tab w:val="clear" w:pos="708"/>
                <w:tab w:val="left" w:pos="6936" w:leader="none"/>
              </w:tabs>
              <w:jc w:val="center"/>
              <w:rPr>
                <w:sz w:val="18"/>
                <w:szCs w:val="18"/>
              </w:rPr>
            </w:pPr>
            <w:r>
              <w:rPr>
                <w:sz w:val="18"/>
                <w:szCs w:val="18"/>
              </w:rPr>
            </w:r>
          </w:p>
          <w:p>
            <w:pPr>
              <w:pStyle w:val="Normal"/>
              <w:widowControl w:val="false"/>
              <w:tabs>
                <w:tab w:val="clear" w:pos="708"/>
                <w:tab w:val="left" w:pos="6936" w:leader="none"/>
              </w:tabs>
              <w:jc w:val="center"/>
              <w:rPr>
                <w:sz w:val="18"/>
                <w:szCs w:val="18"/>
              </w:rPr>
            </w:pPr>
            <w:r>
              <w:rPr>
                <w:sz w:val="18"/>
                <w:szCs w:val="18"/>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18"/>
                <w:szCs w:val="18"/>
              </w:rPr>
            </w:pPr>
            <w:r>
              <w:rPr>
                <w:sz w:val="18"/>
                <w:szCs w:val="18"/>
              </w:rPr>
              <w:t>Постышево – ШТЭЦ</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Х**</w:t>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8-12</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87</w:t>
            </w:r>
          </w:p>
        </w:tc>
        <w:tc>
          <w:tcPr>
            <w:tcW w:w="138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Стоимость одного километра пути (A) – автобус 8-12 мест</w:t>
            </w:r>
          </w:p>
          <w:p>
            <w:pPr>
              <w:pStyle w:val="Normal"/>
              <w:widowControl w:val="false"/>
              <w:rPr/>
            </w:pPr>
            <w:r>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87 х стоимость 1 километра пути (A) = Сумма(B)</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t xml:space="preserve">Сумма(B)*Х= Стоимость услуг от </w:t>
            </w:r>
            <w:r>
              <w:rPr>
                <w:sz w:val="18"/>
                <w:szCs w:val="18"/>
              </w:rPr>
              <w:t xml:space="preserve"> Постышево до ШТЭЦ (сумма  C)</w:t>
            </w:r>
          </w:p>
        </w:tc>
      </w:tr>
      <w:tr>
        <w:trPr>
          <w:trHeight w:val="840"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18"/>
                <w:szCs w:val="18"/>
              </w:rPr>
            </w:pPr>
            <w:r>
              <w:rPr>
                <w:sz w:val="18"/>
                <w:szCs w:val="18"/>
              </w:rPr>
              <w:t>ШТЭЦ – Постышево</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У**</w:t>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8-12</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82</w:t>
            </w:r>
          </w:p>
        </w:tc>
        <w:tc>
          <w:tcPr>
            <w:tcW w:w="138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82 х стоимость 1 километра пути (A)  = Сумма(D)</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t xml:space="preserve">Сумма(D)*У= Стоимость услуг от </w:t>
            </w:r>
            <w:r>
              <w:rPr>
                <w:sz w:val="18"/>
                <w:szCs w:val="18"/>
              </w:rPr>
              <w:t xml:space="preserve"> ШТЭЦ –до Постышево (сумма E)</w:t>
            </w:r>
          </w:p>
        </w:tc>
      </w:tr>
      <w:tr>
        <w:trPr>
          <w:trHeight w:val="790"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bCs/>
                <w:sz w:val="20"/>
                <w:szCs w:val="20"/>
              </w:rPr>
            </w:pPr>
            <w:r>
              <w:rPr>
                <w:b/>
                <w:bCs/>
                <w:sz w:val="20"/>
                <w:szCs w:val="20"/>
              </w:rPr>
              <w:t>ИТОГО</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Cs/>
                <w:sz w:val="20"/>
                <w:szCs w:val="20"/>
              </w:rPr>
            </w:pPr>
            <w:r>
              <w:rPr>
                <w:b/>
                <w:bCs/>
                <w:sz w:val="20"/>
                <w:szCs w:val="20"/>
              </w:rPr>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Cs/>
                <w:sz w:val="20"/>
                <w:szCs w:val="20"/>
              </w:rPr>
            </w:pPr>
            <w:r>
              <w:rPr>
                <w:b/>
                <w:bCs/>
                <w:sz w:val="20"/>
                <w:szCs w:val="20"/>
              </w:rPr>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
                <w:bCs/>
                <w:sz w:val="20"/>
                <w:szCs w:val="20"/>
              </w:rPr>
            </w:pPr>
            <w:r>
              <w:rPr>
                <w:b/>
                <w:bCs/>
                <w:sz w:val="20"/>
                <w:szCs w:val="20"/>
              </w:rPr>
              <w:t>Стоимость услуг за период, при использовании автобуса 8-12 мест (сумма C + сумма E)</w:t>
            </w:r>
          </w:p>
        </w:tc>
      </w:tr>
      <w:tr>
        <w:trPr>
          <w:trHeight w:val="840"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18"/>
                <w:szCs w:val="18"/>
              </w:rPr>
            </w:pPr>
            <w:r>
              <w:rPr>
                <w:sz w:val="18"/>
                <w:szCs w:val="18"/>
              </w:rPr>
              <w:t>Постышево – ШТЭЦ</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Х**</w:t>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16-24</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87</w:t>
            </w:r>
          </w:p>
        </w:tc>
        <w:tc>
          <w:tcPr>
            <w:tcW w:w="138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Стоимость одного километра пути (F) – автобус 16-24 мест</w:t>
            </w:r>
          </w:p>
          <w:p>
            <w:pPr>
              <w:pStyle w:val="Normal"/>
              <w:widowControl w:val="false"/>
              <w:rPr/>
            </w:pPr>
            <w:r>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87 х стоимость 1 километра пути (F) = Сумма(J)</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t xml:space="preserve">Сумма(J)*Х= Стоимость услуг от </w:t>
            </w:r>
            <w:r>
              <w:rPr>
                <w:sz w:val="18"/>
                <w:szCs w:val="18"/>
              </w:rPr>
              <w:t xml:space="preserve"> Постышево до ШТЭЦ (сумма  H)</w:t>
            </w:r>
          </w:p>
        </w:tc>
      </w:tr>
      <w:tr>
        <w:trPr>
          <w:trHeight w:val="699"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18"/>
                <w:szCs w:val="18"/>
              </w:rPr>
            </w:pPr>
            <w:r>
              <w:rPr>
                <w:sz w:val="18"/>
                <w:szCs w:val="18"/>
              </w:rPr>
              <w:t>ШТЭЦ – Постышево</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У**</w:t>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16-24</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82</w:t>
            </w:r>
          </w:p>
        </w:tc>
        <w:tc>
          <w:tcPr>
            <w:tcW w:w="138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82 х стоимость 1 километра пути (F)  = Сумма(I)</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t xml:space="preserve">Сумма(I)*У= Стоимость услуг от </w:t>
            </w:r>
            <w:r>
              <w:rPr>
                <w:sz w:val="18"/>
                <w:szCs w:val="18"/>
              </w:rPr>
              <w:t xml:space="preserve"> ШТЭЦ –до Постышево (сумма J)</w:t>
            </w:r>
          </w:p>
        </w:tc>
      </w:tr>
      <w:tr>
        <w:trPr>
          <w:trHeight w:val="709"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b/>
                <w:bCs/>
                <w:sz w:val="20"/>
                <w:szCs w:val="20"/>
              </w:rPr>
            </w:pPr>
            <w:r>
              <w:rPr>
                <w:b/>
                <w:bCs/>
                <w:sz w:val="20"/>
                <w:szCs w:val="20"/>
              </w:rPr>
              <w:t>ИТОГО</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b/>
                <w:bCs/>
                <w:sz w:val="20"/>
                <w:szCs w:val="20"/>
              </w:rPr>
            </w:pPr>
            <w:r>
              <w:rPr>
                <w:b/>
                <w:bCs/>
                <w:sz w:val="20"/>
                <w:szCs w:val="20"/>
              </w:rPr>
              <w:t>Стоимость услуг за период, при использовании автобуса 16-24 мест (сумма H + сумма M)</w:t>
            </w:r>
          </w:p>
        </w:tc>
      </w:tr>
      <w:tr>
        <w:trPr>
          <w:trHeight w:val="685"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18"/>
                <w:szCs w:val="18"/>
              </w:rPr>
            </w:pPr>
            <w:r>
              <w:rPr>
                <w:sz w:val="18"/>
                <w:szCs w:val="18"/>
              </w:rPr>
              <w:t>Постышево – ШТЭЦ</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rPr>
            </w:pPr>
            <w:r>
              <w:rPr>
                <w:sz w:val="24"/>
                <w:szCs w:val="24"/>
              </w:rPr>
              <w:t>Х**</w:t>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40 или более</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87</w:t>
            </w:r>
          </w:p>
        </w:tc>
        <w:tc>
          <w:tcPr>
            <w:tcW w:w="138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Стоимость  одного километра пути (K) – автобус 40 и более мест</w:t>
            </w:r>
          </w:p>
          <w:p>
            <w:pPr>
              <w:pStyle w:val="Normal"/>
              <w:widowControl w:val="false"/>
              <w:rPr/>
            </w:pPr>
            <w:r>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87 х стоимость 1 километра пути (K)  = Сумма(L)</w:t>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t xml:space="preserve">Сумма(L)*Х= Стоимость услуг от </w:t>
            </w:r>
            <w:r>
              <w:rPr>
                <w:sz w:val="18"/>
                <w:szCs w:val="18"/>
              </w:rPr>
              <w:t xml:space="preserve"> Постышево до ШТЭЦ (сумма M)</w:t>
            </w:r>
          </w:p>
        </w:tc>
      </w:tr>
      <w:tr>
        <w:trPr>
          <w:trHeight w:val="828"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6" w:leader="none"/>
              </w:tabs>
              <w:jc w:val="center"/>
              <w:rPr>
                <w:sz w:val="18"/>
                <w:szCs w:val="18"/>
              </w:rPr>
            </w:pPr>
            <w:r>
              <w:rPr>
                <w:sz w:val="18"/>
                <w:szCs w:val="18"/>
              </w:rPr>
              <w:t>ШТЭЦ –Постышево</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4"/>
                <w:szCs w:val="24"/>
                <w:highlight w:val="none"/>
              </w:rPr>
            </w:pPr>
            <w:r>
              <w:rPr>
                <w:sz w:val="24"/>
                <w:szCs w:val="24"/>
              </w:rPr>
              <w:t>У**</w:t>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0"/>
                <w:szCs w:val="20"/>
                <w:highlight w:val="none"/>
              </w:rPr>
            </w:pPr>
            <w:r>
              <w:rPr>
                <w:color w:val="000000"/>
                <w:sz w:val="20"/>
                <w:szCs w:val="20"/>
              </w:rPr>
              <w:t>40 или более</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0"/>
                <w:szCs w:val="20"/>
              </w:rPr>
            </w:pPr>
            <w:r>
              <w:rPr>
                <w:color w:val="000000"/>
                <w:sz w:val="20"/>
                <w:szCs w:val="20"/>
              </w:rPr>
              <w:t>82</w:t>
            </w:r>
          </w:p>
        </w:tc>
        <w:tc>
          <w:tcPr>
            <w:tcW w:w="138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82 х стоимость 1 километра пути (K) = Сумма(N)</w:t>
            </w:r>
          </w:p>
        </w:tc>
        <w:tc>
          <w:tcPr>
            <w:tcW w:w="3200" w:type="dxa"/>
            <w:tcBorders>
              <w:top w:val="single" w:sz="4" w:space="0" w:color="000000"/>
              <w:left w:val="single" w:sz="4" w:space="0" w:color="000000"/>
              <w:bottom w:val="single" w:sz="4" w:space="0" w:color="000000"/>
              <w:right w:val="single" w:sz="4" w:space="0" w:color="000000"/>
            </w:tcBorders>
          </w:tcPr>
          <w:p>
            <w:pPr>
              <w:pStyle w:val="Normal"/>
              <w:widowControl w:val="false"/>
              <w:rPr>
                <w:sz w:val="20"/>
                <w:szCs w:val="20"/>
              </w:rPr>
            </w:pPr>
            <w:r>
              <w:rPr>
                <w:sz w:val="20"/>
                <w:szCs w:val="20"/>
              </w:rPr>
              <w:t xml:space="preserve">Сумма(N)*У= Стоимость услуг от </w:t>
            </w:r>
            <w:r>
              <w:rPr>
                <w:sz w:val="18"/>
                <w:szCs w:val="18"/>
              </w:rPr>
              <w:t xml:space="preserve"> ШТЭЦ до Постышево (сумма O)</w:t>
            </w:r>
          </w:p>
        </w:tc>
      </w:tr>
      <w:tr>
        <w:trPr>
          <w:trHeight w:val="497" w:hRule="atLeast"/>
        </w:trPr>
        <w:tc>
          <w:tcPr>
            <w:tcW w:w="18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148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r>
          </w:p>
        </w:tc>
        <w:tc>
          <w:tcPr>
            <w:tcW w:w="20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Cs/>
                <w:sz w:val="20"/>
                <w:szCs w:val="20"/>
              </w:rPr>
            </w:pPr>
            <w:r>
              <w:rPr>
                <w:b/>
                <w:bCs/>
                <w:sz w:val="20"/>
                <w:szCs w:val="20"/>
              </w:rPr>
              <w:t>ИТОГО</w:t>
            </w:r>
          </w:p>
        </w:tc>
        <w:tc>
          <w:tcPr>
            <w:tcW w:w="11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4"/>
                <w:szCs w:val="24"/>
              </w:rPr>
            </w:pPr>
            <w:r>
              <w:rPr>
                <w:color w:val="000000"/>
                <w:sz w:val="24"/>
                <w:szCs w:val="24"/>
              </w:rPr>
            </w:r>
          </w:p>
        </w:tc>
        <w:tc>
          <w:tcPr>
            <w:tcW w:w="9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0"/>
                <w:szCs w:val="20"/>
              </w:rPr>
            </w:pPr>
            <w:r>
              <w:rPr>
                <w:color w:val="000000"/>
                <w:sz w:val="20"/>
                <w:szCs w:val="20"/>
              </w:rPr>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0"/>
                <w:szCs w:val="20"/>
              </w:rPr>
            </w:pPr>
            <w:r>
              <w:rPr>
                <w:color w:val="000000"/>
                <w:sz w:val="20"/>
                <w:szCs w:val="20"/>
              </w:rPr>
            </w:r>
          </w:p>
        </w:tc>
        <w:tc>
          <w:tcPr>
            <w:tcW w:w="13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r>
          </w:p>
        </w:tc>
        <w:tc>
          <w:tcPr>
            <w:tcW w:w="2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r>
          </w:p>
        </w:tc>
        <w:tc>
          <w:tcPr>
            <w:tcW w:w="32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b/>
                <w:bCs/>
                <w:sz w:val="20"/>
                <w:szCs w:val="20"/>
              </w:rPr>
              <w:t>Стоимость услуг за период, при использовании автобуса 40 или более мест (сумма M+сумма O)</w:t>
            </w:r>
          </w:p>
        </w:tc>
      </w:tr>
    </w:tbl>
    <w:p>
      <w:pPr>
        <w:pStyle w:val="Normal"/>
        <w:rPr>
          <w:b w:val="false"/>
          <w:bCs/>
          <w:i/>
          <w:i/>
          <w:sz w:val="24"/>
          <w:szCs w:val="24"/>
          <w:highlight w:val="none"/>
        </w:rPr>
      </w:pPr>
      <w:r>
        <w:rPr>
          <w:b w:val="false"/>
          <w:bCs/>
          <w:i/>
          <w:sz w:val="24"/>
          <w:szCs w:val="24"/>
        </w:rPr>
      </w:r>
    </w:p>
    <w:p>
      <w:pPr>
        <w:pStyle w:val="Normal"/>
        <w:rPr>
          <w:b w:val="false"/>
          <w:bCs w:val="false"/>
          <w:sz w:val="20"/>
          <w:szCs w:val="20"/>
          <w:highlight w:val="none"/>
        </w:rPr>
      </w:pPr>
      <w:r>
        <mc:AlternateContent>
          <mc:Choice Requires="wps">
            <w:drawing>
              <wp:anchor behindDoc="0" distT="3175" distB="3175" distL="3175" distR="3175" simplePos="0" locked="0" layoutInCell="0" allowOverlap="1" relativeHeight="27">
                <wp:simplePos x="0" y="0"/>
                <wp:positionH relativeFrom="column">
                  <wp:posOffset>9283065</wp:posOffset>
                </wp:positionH>
                <wp:positionV relativeFrom="paragraph">
                  <wp:posOffset>144145</wp:posOffset>
                </wp:positionV>
                <wp:extent cx="419100" cy="371475"/>
                <wp:effectExtent l="3175" t="3175" r="3175" b="3175"/>
                <wp:wrapNone/>
                <wp:docPr id="25" name="Надпись 14"/>
                <a:graphic xmlns:a="http://schemas.openxmlformats.org/drawingml/2006/main">
                  <a:graphicData uri="http://schemas.microsoft.com/office/word/2010/wordprocessingShape">
                    <wps:wsp>
                      <wps:cNvSpPr/>
                      <wps:spPr>
                        <a:xfrm>
                          <a:off x="0" y="0"/>
                          <a:ext cx="419040" cy="3715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11</w:t>
                            </w:r>
                          </w:p>
                        </w:txbxContent>
                      </wps:txbx>
                      <wps:bodyPr anchor="t">
                        <a:noAutofit/>
                      </wps:bodyPr>
                    </wps:wsp>
                  </a:graphicData>
                </a:graphic>
              </wp:anchor>
            </w:drawing>
          </mc:Choice>
          <mc:Fallback>
            <w:pict>
              <v:rect id="shape_0" ID="Надпись 14" path="m0,0l-2147483645,0l-2147483645,-2147483646l0,-2147483646xe" fillcolor="white" stroked="t" o:allowincell="f" style="position:absolute;margin-left:730.95pt;margin-top:11.35pt;width:32.95pt;height:29.2pt;mso-wrap-style:square;v-text-anchor:top">
                <v:fill o:detectmouseclick="t" type="solid" color2="black"/>
                <v:stroke color="black" weight="6480" joinstyle="round" endcap="flat"/>
                <v:textbox>
                  <w:txbxContent>
                    <w:p>
                      <w:pPr>
                        <w:pStyle w:val="Style36"/>
                        <w:rPr>
                          <w:color w:val="000000"/>
                        </w:rPr>
                      </w:pPr>
                      <w:r>
                        <w:rPr>
                          <w:color w:val="000000"/>
                        </w:rPr>
                        <w:t>11</w:t>
                      </w:r>
                    </w:p>
                  </w:txbxContent>
                </v:textbox>
                <w10:wrap type="none"/>
              </v:rect>
            </w:pict>
          </mc:Fallback>
        </mc:AlternateContent>
      </w:r>
      <w:r>
        <w:rPr>
          <w:b/>
          <w:bCs/>
          <w:sz w:val="20"/>
          <w:szCs w:val="20"/>
        </w:rPr>
        <w:t>**</w:t>
      </w:r>
      <w:r>
        <w:rPr>
          <w:b w:val="false"/>
          <w:bCs w:val="false"/>
          <w:sz w:val="20"/>
          <w:szCs w:val="20"/>
        </w:rPr>
        <w:t>- рассчитывается с учетом количества выходных и праздничных дней за период оказания услуг</w:t>
      </w:r>
    </w:p>
    <w:p>
      <w:pPr>
        <w:pStyle w:val="Normal"/>
        <w:rPr>
          <w:b w:val="false"/>
          <w:bCs w:val="false"/>
          <w:i/>
          <w:i/>
          <w:iCs/>
          <w:sz w:val="24"/>
          <w:szCs w:val="24"/>
          <w:highlight w:val="none"/>
        </w:rPr>
      </w:pPr>
      <w:r>
        <w:rPr>
          <w:b w:val="false"/>
          <w:bCs w:val="false"/>
          <w:i/>
          <w:iCs/>
        </w:rPr>
        <w:t xml:space="preserve">Руководитель компании – исполнителя </w:t>
      </w:r>
      <w:r>
        <w:rPr>
          <w:b w:val="false"/>
          <w:bCs w:val="false"/>
          <w:i/>
          <w:iCs/>
          <w:sz w:val="24"/>
          <w:szCs w:val="24"/>
        </w:rPr>
        <w:t xml:space="preserve">                                                  подпись,  расшифровка, заверенные печатью компании</w:t>
      </w:r>
    </w:p>
    <w:p>
      <w:pPr>
        <w:sectPr>
          <w:type w:val="nextPage"/>
          <w:pgSz w:orient="landscape" w:w="16838" w:h="11906"/>
          <w:pgMar w:left="992" w:right="567" w:gutter="0" w:header="0" w:top="851" w:footer="0" w:bottom="709"/>
          <w:pgNumType w:start="2" w:fmt="decimal"/>
          <w:formProt w:val="false"/>
          <w:textDirection w:val="lrTb"/>
          <w:docGrid w:type="default" w:linePitch="360" w:charSpace="0"/>
        </w:sectPr>
        <w:pStyle w:val="Normal"/>
        <w:jc w:val="right"/>
        <w:rPr>
          <w:sz w:val="24"/>
          <w:szCs w:val="24"/>
        </w:rPr>
      </w:pPr>
      <w:r>
        <w:rPr>
          <w:sz w:val="24"/>
          <w:szCs w:val="24"/>
        </w:rPr>
      </w:r>
    </w:p>
    <w:p>
      <w:pPr>
        <w:pStyle w:val="Normal"/>
        <w:jc w:val="right"/>
        <w:rPr>
          <w:b/>
          <w:sz w:val="24"/>
          <w:szCs w:val="24"/>
        </w:rPr>
      </w:pPr>
      <w:r>
        <w:rPr>
          <w:b/>
          <w:sz w:val="24"/>
          <w:szCs w:val="24"/>
        </w:rPr>
        <mc:AlternateContent>
          <mc:Choice Requires="wps">
            <w:drawing>
              <wp:anchor behindDoc="0" distT="3810" distB="2540" distL="3175" distR="3175" simplePos="0" locked="0" layoutInCell="0" allowOverlap="1" relativeHeight="37">
                <wp:simplePos x="0" y="0"/>
                <wp:positionH relativeFrom="column">
                  <wp:posOffset>5985510</wp:posOffset>
                </wp:positionH>
                <wp:positionV relativeFrom="paragraph">
                  <wp:posOffset>80645</wp:posOffset>
                </wp:positionV>
                <wp:extent cx="419100" cy="371475"/>
                <wp:effectExtent l="3175" t="3810" r="3175" b="2540"/>
                <wp:wrapNone/>
                <wp:docPr id="27" name="Надпись 16"/>
                <a:graphic xmlns:a="http://schemas.openxmlformats.org/drawingml/2006/main">
                  <a:graphicData uri="http://schemas.microsoft.com/office/word/2010/wordprocessingShape">
                    <wps:wsp>
                      <wps:cNvSpPr/>
                      <wps:spPr>
                        <a:xfrm>
                          <a:off x="0" y="0"/>
                          <a:ext cx="419040" cy="3715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12</w:t>
                            </w:r>
                          </w:p>
                        </w:txbxContent>
                      </wps:txbx>
                      <wps:bodyPr anchor="t">
                        <a:noAutofit/>
                      </wps:bodyPr>
                    </wps:wsp>
                  </a:graphicData>
                </a:graphic>
              </wp:anchor>
            </w:drawing>
          </mc:Choice>
          <mc:Fallback>
            <w:pict>
              <v:rect id="shape_0" ID="Надпись 16" path="m0,0l-2147483645,0l-2147483645,-2147483646l0,-2147483646xe" fillcolor="white" stroked="t" o:allowincell="f" style="position:absolute;margin-left:471.3pt;margin-top:6.35pt;width:32.95pt;height:29.2pt;mso-wrap-style:square;v-text-anchor:top">
                <v:fill o:detectmouseclick="t" type="solid" color2="black"/>
                <v:stroke color="black" weight="6480" joinstyle="round" endcap="flat"/>
                <v:textbox>
                  <w:txbxContent>
                    <w:p>
                      <w:pPr>
                        <w:pStyle w:val="Style36"/>
                        <w:rPr>
                          <w:color w:val="000000"/>
                        </w:rPr>
                      </w:pPr>
                      <w:r>
                        <w:rPr>
                          <w:color w:val="000000"/>
                        </w:rPr>
                        <w:t>12</w:t>
                      </w:r>
                    </w:p>
                  </w:txbxContent>
                </v:textbox>
                <w10:wrap type="none"/>
              </v:rect>
            </w:pict>
          </mc:Fallback>
        </mc:AlternateContent>
      </w:r>
    </w:p>
    <w:p>
      <w:pPr>
        <w:pStyle w:val="Normal"/>
        <w:jc w:val="right"/>
        <w:rPr>
          <w:b/>
          <w:sz w:val="24"/>
          <w:szCs w:val="24"/>
        </w:rPr>
      </w:pPr>
      <w:r>
        <w:rPr>
          <w:b/>
          <w:sz w:val="24"/>
          <w:szCs w:val="24"/>
        </w:rPr>
      </w:r>
    </w:p>
    <w:p>
      <w:pPr>
        <w:pStyle w:val="Normal"/>
        <w:jc w:val="right"/>
        <w:rPr>
          <w:b/>
          <w:sz w:val="24"/>
          <w:szCs w:val="24"/>
        </w:rPr>
      </w:pPr>
      <w:r>
        <w:rPr>
          <w:b/>
          <w:sz w:val="24"/>
          <w:szCs w:val="24"/>
        </w:rPr>
      </w:r>
    </w:p>
    <w:p>
      <w:pPr>
        <w:pStyle w:val="Normal"/>
        <w:ind w:firstLine="709"/>
        <w:jc w:val="right"/>
        <w:rPr>
          <w:sz w:val="28"/>
          <w:szCs w:val="28"/>
        </w:rPr>
      </w:pPr>
      <w:r>
        <w:rPr>
          <w:sz w:val="28"/>
          <w:szCs w:val="28"/>
        </w:rPr>
        <w:t>Приложение №3</w:t>
      </w:r>
    </w:p>
    <w:p>
      <w:pPr>
        <w:pStyle w:val="Normal"/>
        <w:jc w:val="right"/>
        <w:rPr>
          <w:sz w:val="28"/>
          <w:szCs w:val="28"/>
        </w:rPr>
      </w:pPr>
      <w:r>
        <w:rPr>
          <w:sz w:val="28"/>
          <w:szCs w:val="28"/>
        </w:rPr>
        <w:t xml:space="preserve">            </w:t>
      </w:r>
      <w:r>
        <w:rPr>
          <w:sz w:val="28"/>
          <w:szCs w:val="28"/>
        </w:rPr>
        <w:t>к Техническим требованиям</w:t>
      </w:r>
    </w:p>
    <w:p>
      <w:pPr>
        <w:pStyle w:val="Normal"/>
        <w:jc w:val="right"/>
        <w:rPr>
          <w:sz w:val="28"/>
          <w:szCs w:val="28"/>
        </w:rPr>
      </w:pPr>
      <w:r>
        <w:rPr>
          <w:sz w:val="28"/>
          <w:szCs w:val="28"/>
        </w:rPr>
        <w:t xml:space="preserve">              </w:t>
      </w:r>
      <w:r>
        <w:rPr>
          <w:sz w:val="28"/>
          <w:szCs w:val="28"/>
        </w:rPr>
        <w:t>от «____» ________ 20 _ г. №_______</w:t>
      </w:r>
    </w:p>
    <w:p>
      <w:pPr>
        <w:pStyle w:val="Normal"/>
        <w:jc w:val="center"/>
        <w:rPr>
          <w:b/>
          <w:sz w:val="28"/>
          <w:szCs w:val="28"/>
        </w:rPr>
      </w:pPr>
      <w:r>
        <w:rPr>
          <w:rFonts w:eastAsia="Times New Roman"/>
          <w:b/>
          <w:bCs/>
          <w:sz w:val="28"/>
          <w:szCs w:val="28"/>
        </w:rPr>
        <w:t>Задание на оказание Услуг</w:t>
      </w:r>
    </w:p>
    <w:p>
      <w:pPr>
        <w:pStyle w:val="ListParagraph"/>
        <w:numPr>
          <w:ilvl w:val="0"/>
          <w:numId w:val="16"/>
        </w:numPr>
        <w:jc w:val="both"/>
        <w:rPr>
          <w:b/>
          <w:bCs/>
          <w:sz w:val="28"/>
          <w:szCs w:val="28"/>
        </w:rPr>
      </w:pPr>
      <w:r>
        <w:rPr>
          <w:rFonts w:eastAsia="Times New Roman"/>
          <w:b/>
          <w:bCs/>
          <w:sz w:val="28"/>
          <w:szCs w:val="28"/>
        </w:rPr>
        <w:t>Цель Услуги</w:t>
      </w:r>
    </w:p>
    <w:p>
      <w:pPr>
        <w:pStyle w:val="Normal"/>
        <w:ind w:firstLine="709"/>
        <w:jc w:val="both"/>
        <w:rPr>
          <w:sz w:val="28"/>
          <w:szCs w:val="28"/>
        </w:rPr>
      </w:pPr>
      <w:r>
        <w:rPr>
          <w:rFonts w:eastAsia="Times New Roman"/>
          <w:sz w:val="28"/>
          <w:szCs w:val="28"/>
        </w:rPr>
        <w:t xml:space="preserve">Доставка персонала Шкотовской ТЭЦ по маршруту: </w:t>
      </w:r>
      <w:r>
        <w:rPr>
          <w:rFonts w:eastAsia="Times New Roman"/>
          <w:b/>
          <w:bCs/>
          <w:sz w:val="28"/>
          <w:szCs w:val="28"/>
        </w:rPr>
        <w:t>г. Владивосток (остановка «Постышева») – г. Артем</w:t>
      </w:r>
      <w:r>
        <w:rPr>
          <w:rFonts w:eastAsia="Times New Roman"/>
          <w:sz w:val="28"/>
          <w:szCs w:val="28"/>
        </w:rPr>
        <w:t xml:space="preserve"> </w:t>
      </w:r>
      <w:r>
        <w:rPr>
          <w:rFonts w:eastAsia="Times New Roman"/>
          <w:b/>
          <w:bCs/>
          <w:sz w:val="28"/>
          <w:szCs w:val="28"/>
        </w:rPr>
        <w:t>– Шкотовская ТЭЦ (</w:t>
      </w:r>
      <w:r>
        <w:rPr>
          <w:rFonts w:eastAsia="Times New Roman"/>
          <w:sz w:val="28"/>
          <w:szCs w:val="28"/>
        </w:rPr>
        <w:t xml:space="preserve">расположен по адресу: </w:t>
      </w:r>
      <w:r>
        <w:rPr>
          <w:sz w:val="28"/>
          <w:szCs w:val="28"/>
        </w:rPr>
        <w:t xml:space="preserve">Российская Федерация, Приморский край, Артемовский городской округ, территория </w:t>
      </w:r>
      <w:r>
        <w:rPr>
          <w:b/>
          <w:bCs/>
          <w:sz w:val="28"/>
          <w:szCs w:val="28"/>
        </w:rPr>
        <w:t>«</w:t>
      </w:r>
      <w:r>
        <w:rPr>
          <w:sz w:val="28"/>
          <w:szCs w:val="28"/>
        </w:rPr>
        <w:t>Восточная</w:t>
      </w:r>
      <w:r>
        <w:rPr>
          <w:b/>
          <w:bCs/>
          <w:sz w:val="28"/>
          <w:szCs w:val="28"/>
        </w:rPr>
        <w:t>»</w:t>
      </w:r>
      <w:r>
        <w:rPr>
          <w:sz w:val="28"/>
          <w:szCs w:val="28"/>
        </w:rPr>
        <w:t xml:space="preserve">, дом 1) </w:t>
      </w:r>
      <w:r>
        <w:rPr>
          <w:b/>
          <w:bCs/>
          <w:sz w:val="28"/>
          <w:szCs w:val="28"/>
        </w:rPr>
        <w:t>и/</w:t>
      </w:r>
      <w:r>
        <w:rPr>
          <w:rFonts w:eastAsia="Times New Roman"/>
          <w:b/>
          <w:bCs/>
          <w:sz w:val="28"/>
          <w:szCs w:val="28"/>
        </w:rPr>
        <w:t>или обратно</w:t>
      </w:r>
      <w:r>
        <w:rPr>
          <w:rFonts w:eastAsia="Times New Roman"/>
          <w:sz w:val="28"/>
          <w:szCs w:val="28"/>
        </w:rPr>
        <w:t>.</w:t>
      </w:r>
    </w:p>
    <w:p>
      <w:pPr>
        <w:pStyle w:val="Heading4"/>
        <w:numPr>
          <w:ilvl w:val="0"/>
          <w:numId w:val="17"/>
        </w:numPr>
        <w:jc w:val="both"/>
        <w:rPr>
          <w:rFonts w:ascii="Times New Roman" w:hAnsi="Times New Roman" w:cs="Times New Roman"/>
          <w:bCs w:val="false"/>
          <w:sz w:val="28"/>
          <w:szCs w:val="28"/>
        </w:rPr>
      </w:pPr>
      <w:r>
        <w:rPr>
          <w:rFonts w:eastAsia="Times New Roman" w:cs="Times New Roman"/>
          <w:sz w:val="28"/>
          <w:szCs w:val="28"/>
        </w:rPr>
        <w:t xml:space="preserve"> </w:t>
      </w:r>
      <w:r>
        <w:rPr>
          <w:rFonts w:eastAsia="Times New Roman" w:cs="Times New Roman"/>
          <w:sz w:val="28"/>
          <w:szCs w:val="28"/>
        </w:rPr>
        <w:t>Условия оказания услуг</w:t>
      </w:r>
    </w:p>
    <w:p>
      <w:pPr>
        <w:pStyle w:val="Normal"/>
        <w:ind w:firstLine="709"/>
        <w:jc w:val="both"/>
        <w:rPr>
          <w:sz w:val="28"/>
          <w:szCs w:val="28"/>
        </w:rPr>
      </w:pPr>
      <w:r>
        <w:rPr>
          <w:rFonts w:eastAsia="Times New Roman"/>
          <w:sz w:val="28"/>
          <w:szCs w:val="28"/>
        </w:rPr>
        <w:t>Услуги предоставляются в рамках данного Договора с начальной (максимальной) ценой, соответствующей стоимости перевозки автобусом 40 (или более) мест, согласно расписанию (таблица 1) по маршрутам, указанным в приложении №4 данного договора. В условия договора включена возможность изменения маршрута, количества рейсов, использования вместимости автобусов в пределах:8-12, 16-24 и 40 (или более) мест, что влияет на стоимость конечной услуги.</w:t>
      </w:r>
    </w:p>
    <w:p>
      <w:pPr>
        <w:pStyle w:val="Normal"/>
        <w:ind w:firstLine="709"/>
        <w:jc w:val="both"/>
        <w:rPr>
          <w:rFonts w:eastAsia="Times New Roman"/>
          <w:sz w:val="28"/>
          <w:szCs w:val="28"/>
        </w:rPr>
      </w:pPr>
      <w:r>
        <w:rPr>
          <w:rFonts w:eastAsia="Times New Roman"/>
          <w:sz w:val="28"/>
          <w:szCs w:val="28"/>
        </w:rPr>
        <w:t>Подписанная Заказчиком Заявка на фактический маршрут, количество рейсов и вместимость автобуса заблаговременно (за 3 рабочих дня до планируемой даты начала оказания услуги) направляется Исполнителю посредством электронной почты с досылкой в бумажном варианте или посредством ЭДО. Исполнитель обязан подтвердить обратным сообщением по электронной почте или ЭДО о согласии с условиями Заявки, предоставить  Заказчику в течении 1 (следующего) рабочего дня подписанную/согласованную со своей стороны Заявку.</w:t>
      </w:r>
    </w:p>
    <w:p>
      <w:pPr>
        <w:pStyle w:val="Normal"/>
        <w:ind w:firstLine="709"/>
        <w:jc w:val="both"/>
        <w:rPr>
          <w:rFonts w:eastAsia="Times New Roman"/>
          <w:sz w:val="28"/>
          <w:szCs w:val="28"/>
        </w:rPr>
      </w:pPr>
      <w:r>
        <w:rPr>
          <w:rFonts w:eastAsia="Times New Roman"/>
          <w:sz w:val="28"/>
          <w:szCs w:val="28"/>
        </w:rPr>
        <w:t>Сумма оплаты услуг рассчитывается в зависимости от фактической протяженности маршрута, количества рейсов и пассажировместимости использованных автобусов, определенных Заявкой Заказчика.</w:t>
      </w:r>
    </w:p>
    <w:p>
      <w:pPr>
        <w:pStyle w:val="ListParagraph"/>
        <w:numPr>
          <w:ilvl w:val="0"/>
          <w:numId w:val="14"/>
        </w:numPr>
        <w:jc w:val="both"/>
        <w:rPr>
          <w:b/>
          <w:bCs/>
          <w:sz w:val="28"/>
          <w:szCs w:val="28"/>
        </w:rPr>
      </w:pPr>
      <w:r>
        <w:rPr>
          <w:rFonts w:eastAsia="Times New Roman"/>
          <w:b/>
          <w:bCs/>
          <w:sz w:val="28"/>
          <w:szCs w:val="28"/>
        </w:rPr>
        <w:t>Требования к объемам и срокам оказания услуг</w:t>
      </w:r>
    </w:p>
    <w:p>
      <w:pPr>
        <w:pStyle w:val="Normal"/>
        <w:rPr>
          <w:color w:val="385623" w:themeColor="accent6" w:themeShade="80"/>
          <w:sz w:val="28"/>
          <w:szCs w:val="28"/>
        </w:rPr>
      </w:pPr>
      <w:r>
        <w:rPr>
          <w:rFonts w:eastAsia="Times New Roman"/>
          <w:sz w:val="28"/>
          <w:szCs w:val="28"/>
        </w:rPr>
        <w:t>3.1. Сроки оказания услуг определены п.1.6. Договора</w:t>
      </w:r>
    </w:p>
    <w:p>
      <w:pPr>
        <w:pStyle w:val="Normal"/>
        <w:rPr>
          <w:rFonts w:eastAsia="Times New Roman"/>
          <w:sz w:val="28"/>
          <w:szCs w:val="28"/>
        </w:rPr>
      </w:pPr>
      <w:r>
        <w:rPr>
          <w:rFonts w:eastAsia="Times New Roman"/>
          <w:sz w:val="28"/>
          <w:szCs w:val="28"/>
        </w:rPr>
        <w:t>3.2. Расписание движения с перечнем остановок является приложением к Заявке на выполнение услуг.</w:t>
      </w:r>
    </w:p>
    <w:p>
      <w:pPr>
        <w:pStyle w:val="Normal"/>
        <w:numPr>
          <w:ilvl w:val="0"/>
          <w:numId w:val="0"/>
        </w:numPr>
        <w:ind w:left="0" w:firstLine="709"/>
        <w:jc w:val="both"/>
        <w:outlineLvl w:val="0"/>
        <w:rPr>
          <w:rFonts w:eastAsia="Times New Roman"/>
          <w:sz w:val="28"/>
          <w:szCs w:val="28"/>
        </w:rPr>
      </w:pPr>
      <w:r>
        <w:rPr>
          <w:rFonts w:eastAsia="Times New Roman"/>
          <w:sz w:val="28"/>
          <w:szCs w:val="28"/>
          <w:lang w:eastAsia="ru-RU"/>
        </w:rPr>
        <w:t>Время отправления может быть изменено в пределах не более 30 минут (в случае изменения - дополнительно указывается в Заявке). Время отправления в начальной точке маршрута, как и время прибытия на объект «Шкотовская ТЭЦ» не может быть изменено Исполнителем самостоятельно.</w:t>
      </w:r>
    </w:p>
    <w:p>
      <w:pPr>
        <w:pStyle w:val="Normal"/>
        <w:ind w:firstLine="708"/>
        <w:jc w:val="both"/>
        <w:rPr>
          <w:sz w:val="28"/>
          <w:szCs w:val="28"/>
        </w:rPr>
      </w:pPr>
      <w:r>
        <w:rPr>
          <w:rFonts w:eastAsia="Times New Roman"/>
          <w:sz w:val="28"/>
          <w:szCs w:val="28"/>
        </w:rPr>
        <w:t xml:space="preserve"> </w:t>
      </w:r>
      <w:r>
        <w:rPr>
          <w:rFonts w:eastAsia="Times New Roman"/>
          <w:sz w:val="28"/>
          <w:szCs w:val="28"/>
        </w:rPr>
        <w:t>В графическом виде маршруты с указанием остановок представлены в приложении № 4 к договору.</w:t>
      </w:r>
    </w:p>
    <w:p>
      <w:pPr>
        <w:pStyle w:val="Normal"/>
        <w:ind w:firstLine="708"/>
        <w:jc w:val="both"/>
        <w:rPr>
          <w:sz w:val="28"/>
          <w:szCs w:val="28"/>
        </w:rPr>
      </w:pPr>
      <w:r>
        <w:rPr>
          <w:sz w:val="28"/>
          <w:szCs w:val="28"/>
        </w:rPr>
      </w:r>
    </w:p>
    <w:p>
      <w:pPr>
        <w:pStyle w:val="Normal"/>
        <w:ind w:firstLine="708"/>
        <w:jc w:val="both"/>
        <w:rPr>
          <w:sz w:val="28"/>
          <w:szCs w:val="28"/>
        </w:rPr>
      </w:pPr>
      <w:r>
        <w:rPr>
          <w:rFonts w:eastAsia="Times New Roman" w:cs="Times New Roman"/>
          <w:b/>
          <w:bCs/>
          <w:sz w:val="28"/>
          <w:szCs w:val="28"/>
        </w:rPr>
        <w:t xml:space="preserve"> </w:t>
      </w:r>
      <w:r>
        <w:rPr>
          <w:rFonts w:eastAsia="Times New Roman" w:cs="Times New Roman"/>
          <w:b/>
          <w:bCs/>
          <w:sz w:val="28"/>
          <w:szCs w:val="28"/>
        </w:rPr>
        <w:t>Стандартный объем услуги:</w:t>
      </w:r>
    </w:p>
    <w:p>
      <w:pPr>
        <w:pStyle w:val="Normal"/>
        <w:ind w:firstLine="708"/>
        <w:jc w:val="both"/>
        <w:rPr>
          <w:rFonts w:ascii="Times New Roman" w:hAnsi="Times New Roman" w:eastAsia="Times New Roman" w:cs="Times New Roman"/>
          <w:b/>
          <w:bCs/>
          <w:sz w:val="28"/>
          <w:szCs w:val="28"/>
          <w:highlight w:val="none"/>
        </w:rPr>
      </w:pPr>
      <w:r>
        <mc:AlternateContent>
          <mc:Choice Requires="wps">
            <w:drawing>
              <wp:anchor behindDoc="0" distT="3810" distB="2540" distL="3175" distR="3175" simplePos="0" locked="0" layoutInCell="0" allowOverlap="1" relativeHeight="35">
                <wp:simplePos x="0" y="0"/>
                <wp:positionH relativeFrom="column">
                  <wp:posOffset>6023610</wp:posOffset>
                </wp:positionH>
                <wp:positionV relativeFrom="paragraph">
                  <wp:posOffset>338455</wp:posOffset>
                </wp:positionV>
                <wp:extent cx="419100" cy="371475"/>
                <wp:effectExtent l="3175" t="3810" r="3175" b="2540"/>
                <wp:wrapNone/>
                <wp:docPr id="29" name="Надпись 16"/>
                <a:graphic xmlns:a="http://schemas.openxmlformats.org/drawingml/2006/main">
                  <a:graphicData uri="http://schemas.microsoft.com/office/word/2010/wordprocessingShape">
                    <wps:wsp>
                      <wps:cNvSpPr/>
                      <wps:spPr>
                        <a:xfrm>
                          <a:off x="0" y="0"/>
                          <a:ext cx="419040" cy="3715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13</w:t>
                            </w:r>
                          </w:p>
                        </w:txbxContent>
                      </wps:txbx>
                      <wps:bodyPr anchor="t">
                        <a:noAutofit/>
                      </wps:bodyPr>
                    </wps:wsp>
                  </a:graphicData>
                </a:graphic>
              </wp:anchor>
            </w:drawing>
          </mc:Choice>
          <mc:Fallback>
            <w:pict>
              <v:rect id="shape_0" ID="Надпись 16" path="m0,0l-2147483645,0l-2147483645,-2147483646l0,-2147483646xe" fillcolor="white" stroked="t" o:allowincell="f" style="position:absolute;margin-left:474.3pt;margin-top:26.65pt;width:32.95pt;height:29.2pt;mso-wrap-style:square;v-text-anchor:top">
                <v:fill o:detectmouseclick="t" type="solid" color2="black"/>
                <v:stroke color="black" weight="6480" joinstyle="round" endcap="flat"/>
                <v:textbox>
                  <w:txbxContent>
                    <w:p>
                      <w:pPr>
                        <w:pStyle w:val="Style36"/>
                        <w:rPr>
                          <w:color w:val="000000"/>
                        </w:rPr>
                      </w:pPr>
                      <w:r>
                        <w:rPr>
                          <w:color w:val="000000"/>
                        </w:rPr>
                        <w:t>13</w:t>
                      </w:r>
                    </w:p>
                  </w:txbxContent>
                </v:textbox>
                <w10:wrap type="none"/>
              </v:rect>
            </w:pict>
          </mc:Fallback>
        </mc:AlternateContent>
      </w:r>
      <w:r>
        <w:rPr>
          <w:rFonts w:eastAsia="Times New Roman" w:cs="Times New Roman"/>
          <w:sz w:val="28"/>
          <w:szCs w:val="28"/>
        </w:rPr>
        <w:t xml:space="preserve">рабочий день - 5 рейсов, </w:t>
      </w:r>
    </w:p>
    <w:p>
      <w:pPr>
        <w:pStyle w:val="Normal"/>
        <w:ind w:firstLine="708"/>
        <w:jc w:val="both"/>
        <w:rPr>
          <w:rFonts w:ascii="Times New Roman" w:hAnsi="Times New Roman" w:eastAsia="Times New Roman" w:cs="Times New Roman"/>
          <w:b/>
          <w:bCs/>
          <w:sz w:val="28"/>
          <w:szCs w:val="28"/>
          <w:highlight w:val="none"/>
        </w:rPr>
      </w:pPr>
      <w:r>
        <w:rPr>
          <w:rFonts w:eastAsia="Times New Roman" w:cs="Times New Roman"/>
          <w:sz w:val="28"/>
          <w:szCs w:val="28"/>
        </w:rPr>
        <w:t>выходные и праздничные дни - 4 рейса.</w:t>
      </w:r>
    </w:p>
    <w:p>
      <w:pPr>
        <w:pStyle w:val="Normal"/>
        <w:ind w:firstLine="708"/>
        <w:jc w:val="both"/>
        <w:rPr>
          <w:rFonts w:ascii="Times New Roman" w:hAnsi="Times New Roman" w:eastAsia="Times New Roman" w:cs="Times New Roman"/>
          <w:b/>
          <w:bCs/>
          <w:sz w:val="28"/>
          <w:szCs w:val="28"/>
          <w:highlight w:val="none"/>
        </w:rPr>
      </w:pPr>
      <w:r>
        <w:rPr>
          <w:rFonts w:eastAsia="Times New Roman" w:cs="Times New Roman"/>
          <w:b/>
          <w:bCs/>
          <w:sz w:val="28"/>
          <w:szCs w:val="28"/>
        </w:rPr>
      </w:r>
    </w:p>
    <w:p>
      <w:pPr>
        <w:pStyle w:val="Heading3"/>
        <w:numPr>
          <w:ilvl w:val="0"/>
          <w:numId w:val="15"/>
        </w:numPr>
        <w:spacing w:before="240" w:after="60"/>
        <w:rPr>
          <w:rFonts w:ascii="Times New Roman" w:hAnsi="Times New Roman" w:cs="Times New Roman"/>
          <w:sz w:val="28"/>
          <w:szCs w:val="28"/>
        </w:rPr>
      </w:pPr>
      <w:r>
        <w:rPr>
          <w:rFonts w:eastAsia="Times New Roman" w:cs="Times New Roman"/>
          <w:b/>
          <w:bCs/>
          <w:sz w:val="28"/>
          <w:szCs w:val="28"/>
        </w:rPr>
        <w:t>Пассажировместимость автобусов</w:t>
      </w:r>
    </w:p>
    <w:p>
      <w:pPr>
        <w:pStyle w:val="Normal"/>
        <w:ind w:firstLine="709"/>
        <w:jc w:val="both"/>
        <w:rPr>
          <w:sz w:val="28"/>
          <w:szCs w:val="28"/>
        </w:rPr>
      </w:pPr>
      <w:r>
        <w:rPr>
          <w:rFonts w:eastAsia="Times New Roman"/>
          <w:sz w:val="28"/>
          <w:szCs w:val="28"/>
        </w:rPr>
        <w:t>В зависимости от потребности Заказчика, предварительной заявкой Заказчика определяется необходимая вместимость автобуса для указанного в заявке периода: 8-12, 16-24 или 40 (и более) мест</w:t>
      </w:r>
      <w:r>
        <w:rPr>
          <w:rFonts w:eastAsia="Times New Roman"/>
          <w:sz w:val="28"/>
          <w:szCs w:val="28"/>
          <w:lang w:eastAsia="ru-RU"/>
        </w:rPr>
        <w:t>.</w:t>
      </w:r>
    </w:p>
    <w:p>
      <w:pPr>
        <w:pStyle w:val="Normal"/>
        <w:ind w:firstLine="709"/>
        <w:jc w:val="both"/>
        <w:rPr>
          <w:sz w:val="28"/>
          <w:szCs w:val="28"/>
        </w:rPr>
      </w:pPr>
      <w:r>
        <w:rPr>
          <w:sz w:val="28"/>
          <w:szCs w:val="28"/>
        </w:rPr>
      </w:r>
    </w:p>
    <w:p>
      <w:pPr>
        <w:pStyle w:val="Normal"/>
        <w:spacing w:before="60" w:after="0"/>
        <w:ind w:firstLine="283"/>
        <w:jc w:val="both"/>
        <w:rPr>
          <w:b/>
          <w:sz w:val="28"/>
          <w:szCs w:val="28"/>
        </w:rPr>
      </w:pPr>
      <w:r>
        <w:rPr>
          <w:b/>
          <w:bCs/>
          <w:sz w:val="28"/>
          <w:szCs w:val="28"/>
        </w:rPr>
        <w:t xml:space="preserve">7 </w:t>
      </w:r>
      <w:r>
        <w:rPr>
          <w:b/>
          <w:sz w:val="28"/>
          <w:szCs w:val="28"/>
        </w:rPr>
        <w:t xml:space="preserve">Требования к применяемому при оказании услуг транспорту </w:t>
      </w:r>
    </w:p>
    <w:p>
      <w:pPr>
        <w:pStyle w:val="Normal"/>
        <w:widowControl w:val="false"/>
        <w:jc w:val="both"/>
        <w:rPr>
          <w:sz w:val="28"/>
          <w:szCs w:val="28"/>
        </w:rPr>
      </w:pPr>
      <w:r>
        <w:rPr>
          <w:bCs/>
          <w:sz w:val="28"/>
          <w:szCs w:val="28"/>
        </w:rPr>
        <w:t xml:space="preserve">Транспортные средства должны находиться в исправном состоянии, отвечать требованиям, предъявляемым к эксплуатируемым транспортным средствам, в соответствии с ГОСТ Р 33997-2016, используемым для производственных, коммерческих целей в соответствии с их конструктивным назначением, пригодными, для перевозки грузов и пассажиров и отвечающие санитарным требованиям, а также отвечать требованиям ТР ТС 018/2011 Решения Комиссии Таможенного союза от 09.12.2011 г. № 877 «О принятии технического регламента Таможенного союза «О безопасности колесных транспортных средств», Правилам дорожного движения. На спецтехнику должны предоставляться сертификаты соответствия требованиям промышленной безопасности, либо положительное заключение экспертизы промышленной безопасности. </w:t>
      </w:r>
    </w:p>
    <w:p>
      <w:pPr>
        <w:pStyle w:val="Normal"/>
        <w:widowControl w:val="false"/>
        <w:jc w:val="both"/>
        <w:rPr>
          <w:sz w:val="28"/>
          <w:szCs w:val="28"/>
        </w:rPr>
      </w:pPr>
      <w:r>
        <w:rPr>
          <w:sz w:val="28"/>
          <w:szCs w:val="28"/>
        </w:rPr>
        <w:t>Автобусы должны соответствовать следующим требованиям:</w:t>
      </w:r>
    </w:p>
    <w:p>
      <w:pPr>
        <w:pStyle w:val="ListParagraph"/>
        <w:widowControl w:val="false"/>
        <w:numPr>
          <w:ilvl w:val="0"/>
          <w:numId w:val="19"/>
        </w:numPr>
        <w:ind w:left="142" w:hanging="0"/>
        <w:jc w:val="both"/>
        <w:rPr>
          <w:sz w:val="28"/>
          <w:szCs w:val="28"/>
        </w:rPr>
      </w:pPr>
      <w:r>
        <w:rPr>
          <w:sz w:val="28"/>
          <w:szCs w:val="28"/>
        </w:rPr>
        <w:t>обеспечение чистоты салона;</w:t>
      </w:r>
    </w:p>
    <w:p>
      <w:pPr>
        <w:pStyle w:val="ListParagraph"/>
        <w:widowControl w:val="false"/>
        <w:numPr>
          <w:ilvl w:val="0"/>
          <w:numId w:val="19"/>
        </w:numPr>
        <w:ind w:left="142" w:hanging="0"/>
        <w:jc w:val="both"/>
        <w:rPr>
          <w:sz w:val="28"/>
          <w:szCs w:val="28"/>
        </w:rPr>
      </w:pPr>
      <w:r>
        <w:rPr>
          <w:sz w:val="28"/>
          <w:szCs w:val="28"/>
        </w:rPr>
        <w:t>оснащение комфортными сидениями по количеству пассажиров;</w:t>
      </w:r>
    </w:p>
    <w:p>
      <w:pPr>
        <w:pStyle w:val="ListParagraph"/>
        <w:widowControl w:val="false"/>
        <w:numPr>
          <w:ilvl w:val="0"/>
          <w:numId w:val="19"/>
        </w:numPr>
        <w:ind w:left="142" w:hanging="0"/>
        <w:jc w:val="both"/>
        <w:rPr>
          <w:sz w:val="28"/>
          <w:szCs w:val="28"/>
        </w:rPr>
      </w:pPr>
      <w:r>
        <w:rPr>
          <w:sz w:val="28"/>
          <w:szCs w:val="28"/>
        </w:rPr>
        <w:t>пассажирские места оборудованы ремнями безопасности;</w:t>
      </w:r>
    </w:p>
    <w:p>
      <w:pPr>
        <w:pStyle w:val="ListParagraph"/>
        <w:widowControl w:val="false"/>
        <w:numPr>
          <w:ilvl w:val="0"/>
          <w:numId w:val="19"/>
        </w:numPr>
        <w:ind w:left="142" w:hanging="0"/>
        <w:jc w:val="both"/>
        <w:rPr>
          <w:sz w:val="28"/>
          <w:szCs w:val="28"/>
        </w:rPr>
      </w:pPr>
      <w:r>
        <w:rPr>
          <w:sz w:val="28"/>
          <w:szCs w:val="28"/>
        </w:rPr>
        <w:t>исправна климатическая установка салона.</w:t>
      </w:r>
    </w:p>
    <w:p>
      <w:pPr>
        <w:pStyle w:val="Normal"/>
        <w:rPr>
          <w:sz w:val="28"/>
          <w:szCs w:val="28"/>
        </w:rPr>
      </w:pPr>
      <w:r>
        <w:rPr>
          <w:sz w:val="28"/>
          <w:szCs w:val="28"/>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sz w:val="28"/>
                <w:szCs w:val="28"/>
              </w:rPr>
            </w:pPr>
            <w:r>
              <w:rPr>
                <w:b/>
                <w:sz w:val="28"/>
                <w:szCs w:val="28"/>
              </w:rPr>
              <w:t>Заказчик:</w:t>
            </w:r>
          </w:p>
        </w:tc>
        <w:tc>
          <w:tcPr>
            <w:tcW w:w="4785" w:type="dxa"/>
            <w:tcBorders/>
          </w:tcPr>
          <w:p>
            <w:pPr>
              <w:pStyle w:val="Normal"/>
              <w:widowControl w:val="false"/>
              <w:rPr>
                <w:b/>
                <w:sz w:val="28"/>
                <w:szCs w:val="28"/>
              </w:rPr>
            </w:pPr>
            <w:r>
              <w:rPr>
                <w:b/>
                <w:sz w:val="28"/>
                <w:szCs w:val="28"/>
              </w:rPr>
              <w:t>Исполнитель:</w:t>
            </w:r>
          </w:p>
        </w:tc>
      </w:tr>
      <w:tr>
        <w:trPr/>
        <w:tc>
          <w:tcPr>
            <w:tcW w:w="4785" w:type="dxa"/>
            <w:tcBorders/>
          </w:tcPr>
          <w:p>
            <w:pPr>
              <w:pStyle w:val="Normal"/>
              <w:widowControl w:val="false"/>
              <w:rPr>
                <w:sz w:val="28"/>
                <w:szCs w:val="28"/>
              </w:rPr>
            </w:pPr>
            <w:r>
              <w:rPr>
                <w:sz w:val="28"/>
                <w:szCs w:val="28"/>
              </w:rPr>
            </w:r>
          </w:p>
          <w:p>
            <w:pPr>
              <w:pStyle w:val="Normal"/>
              <w:widowControl w:val="false"/>
              <w:rPr>
                <w:sz w:val="28"/>
                <w:szCs w:val="28"/>
              </w:rPr>
            </w:pPr>
            <w:r>
              <w:rPr>
                <w:sz w:val="28"/>
                <w:szCs w:val="28"/>
              </w:rPr>
            </w:r>
          </w:p>
          <w:p>
            <w:pPr>
              <w:pStyle w:val="Normal"/>
              <w:widowControl w:val="false"/>
              <w:rPr>
                <w:sz w:val="28"/>
                <w:szCs w:val="28"/>
              </w:rPr>
            </w:pPr>
            <w:r>
              <w:rPr>
                <w:sz w:val="28"/>
                <w:szCs w:val="28"/>
              </w:rPr>
              <w:t>_______________ / _______________</w:t>
            </w:r>
          </w:p>
          <w:p>
            <w:pPr>
              <w:pStyle w:val="Normal"/>
              <w:widowControl w:val="false"/>
              <w:rPr>
                <w:sz w:val="28"/>
                <w:szCs w:val="28"/>
              </w:rPr>
            </w:pPr>
            <w:r>
              <w:rPr>
                <w:sz w:val="28"/>
                <w:szCs w:val="28"/>
              </w:rPr>
            </w:r>
          </w:p>
        </w:tc>
        <w:tc>
          <w:tcPr>
            <w:tcW w:w="4785" w:type="dxa"/>
            <w:tcBorders/>
          </w:tcPr>
          <w:p>
            <w:pPr>
              <w:pStyle w:val="Normal"/>
              <w:widowControl w:val="false"/>
              <w:rPr>
                <w:sz w:val="28"/>
                <w:szCs w:val="28"/>
              </w:rPr>
            </w:pPr>
            <w:r>
              <w:rPr>
                <w:sz w:val="28"/>
                <w:szCs w:val="28"/>
              </w:rPr>
            </w:r>
          </w:p>
          <w:p>
            <w:pPr>
              <w:pStyle w:val="Normal"/>
              <w:widowControl w:val="false"/>
              <w:rPr>
                <w:sz w:val="28"/>
                <w:szCs w:val="28"/>
              </w:rPr>
            </w:pPr>
            <w:r>
              <w:rPr>
                <w:sz w:val="28"/>
                <w:szCs w:val="28"/>
              </w:rPr>
            </w:r>
          </w:p>
          <w:p>
            <w:pPr>
              <w:pStyle w:val="Normal"/>
              <w:widowControl w:val="false"/>
              <w:rPr>
                <w:sz w:val="28"/>
                <w:szCs w:val="28"/>
              </w:rPr>
            </w:pPr>
            <w:r>
              <w:rPr>
                <w:sz w:val="28"/>
                <w:szCs w:val="28"/>
              </w:rPr>
              <w:t>_______________ / _______________</w:t>
            </w:r>
          </w:p>
        </w:tc>
      </w:tr>
    </w:tbl>
    <w:p>
      <w:pPr>
        <w:pStyle w:val="Normal"/>
        <w:rPr>
          <w:sz w:val="28"/>
          <w:szCs w:val="28"/>
        </w:rPr>
      </w:pPr>
      <w:r>
        <w:rPr>
          <w:sz w:val="28"/>
          <w:szCs w:val="2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mc:AlternateContent>
          <mc:Choice Requires="wps">
            <w:drawing>
              <wp:anchor behindDoc="0" distT="3810" distB="2540" distL="3175" distR="3175" simplePos="0" locked="0" layoutInCell="0" allowOverlap="1" relativeHeight="33">
                <wp:simplePos x="0" y="0"/>
                <wp:positionH relativeFrom="column">
                  <wp:posOffset>5880735</wp:posOffset>
                </wp:positionH>
                <wp:positionV relativeFrom="paragraph">
                  <wp:posOffset>74295</wp:posOffset>
                </wp:positionV>
                <wp:extent cx="419100" cy="371475"/>
                <wp:effectExtent l="3175" t="3810" r="3175" b="2540"/>
                <wp:wrapNone/>
                <wp:docPr id="31" name="Надпись 16"/>
                <a:graphic xmlns:a="http://schemas.openxmlformats.org/drawingml/2006/main">
                  <a:graphicData uri="http://schemas.microsoft.com/office/word/2010/wordprocessingShape">
                    <wps:wsp>
                      <wps:cNvSpPr/>
                      <wps:spPr>
                        <a:xfrm>
                          <a:off x="0" y="0"/>
                          <a:ext cx="419040" cy="3715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14</w:t>
                            </w:r>
                          </w:p>
                        </w:txbxContent>
                      </wps:txbx>
                      <wps:bodyPr anchor="t">
                        <a:noAutofit/>
                      </wps:bodyPr>
                    </wps:wsp>
                  </a:graphicData>
                </a:graphic>
              </wp:anchor>
            </w:drawing>
          </mc:Choice>
          <mc:Fallback>
            <w:pict>
              <v:rect id="shape_0" ID="Надпись 16" path="m0,0l-2147483645,0l-2147483645,-2147483646l0,-2147483646xe" fillcolor="white" stroked="t" o:allowincell="f" style="position:absolute;margin-left:463.05pt;margin-top:5.85pt;width:32.95pt;height:29.2pt;mso-wrap-style:square;v-text-anchor:top">
                <v:fill o:detectmouseclick="t" type="solid" color2="black"/>
                <v:stroke color="black" weight="6480" joinstyle="round" endcap="flat"/>
                <v:textbox>
                  <w:txbxContent>
                    <w:p>
                      <w:pPr>
                        <w:pStyle w:val="Style36"/>
                        <w:rPr>
                          <w:color w:val="000000"/>
                        </w:rPr>
                      </w:pPr>
                      <w:r>
                        <w:rPr>
                          <w:color w:val="000000"/>
                        </w:rPr>
                        <w:t>14</w:t>
                      </w:r>
                    </w:p>
                  </w:txbxContent>
                </v:textbox>
                <w10:wrap type="none"/>
              </v:rect>
            </w:pict>
          </mc:Fallback>
        </mc:AlternateContent>
      </w:r>
    </w:p>
    <w:p>
      <w:pPr>
        <w:pStyle w:val="Normal"/>
        <w:ind w:firstLine="709"/>
        <w:jc w:val="right"/>
        <w:rPr>
          <w:sz w:val="22"/>
          <w:szCs w:val="22"/>
        </w:rPr>
      </w:pPr>
      <w:r>
        <w:rPr>
          <w:sz w:val="22"/>
          <w:szCs w:val="22"/>
        </w:rPr>
        <w:t>Приложение №4</w:t>
      </w:r>
    </w:p>
    <w:p>
      <w:pPr>
        <w:pStyle w:val="Normal"/>
        <w:jc w:val="right"/>
        <w:rPr>
          <w:sz w:val="22"/>
          <w:szCs w:val="22"/>
        </w:rPr>
      </w:pPr>
      <w:r>
        <w:rPr>
          <w:sz w:val="22"/>
          <w:szCs w:val="22"/>
        </w:rPr>
        <w:t xml:space="preserve">            </w:t>
      </w:r>
      <w:r>
        <w:rPr>
          <w:sz w:val="22"/>
          <w:szCs w:val="22"/>
        </w:rPr>
        <w:t>к Техническим требованиям</w:t>
      </w:r>
    </w:p>
    <w:p>
      <w:pPr>
        <w:pStyle w:val="Normal"/>
        <w:jc w:val="right"/>
        <w:rPr>
          <w:sz w:val="22"/>
          <w:szCs w:val="22"/>
        </w:rPr>
      </w:pPr>
      <w:r>
        <w:rPr>
          <w:sz w:val="22"/>
          <w:szCs w:val="22"/>
        </w:rPr>
      </w:r>
    </w:p>
    <w:p>
      <w:pPr>
        <w:pStyle w:val="Normal"/>
        <w:jc w:val="right"/>
        <w:rPr>
          <w:sz w:val="22"/>
          <w:szCs w:val="22"/>
        </w:rPr>
      </w:pPr>
      <w:r>
        <w:rPr>
          <w:sz w:val="22"/>
          <w:szCs w:val="22"/>
        </w:rPr>
        <w:t xml:space="preserve">              </w:t>
      </w:r>
      <w:r>
        <w:rPr>
          <w:sz w:val="22"/>
          <w:szCs w:val="22"/>
        </w:rPr>
        <w:t>от «____» ________ 20 _ г. №_______</w:t>
      </w:r>
    </w:p>
    <w:p>
      <w:pPr>
        <w:pStyle w:val="Normal"/>
        <w:tabs>
          <w:tab w:val="clear" w:pos="708"/>
          <w:tab w:val="left" w:pos="2700" w:leader="none"/>
        </w:tabs>
        <w:jc w:val="center"/>
        <w:rPr>
          <w:b/>
          <w:bCs/>
        </w:rPr>
      </w:pPr>
      <w:r>
        <w:rPr>
          <w:i/>
          <w:iCs/>
          <w:u w:val="single"/>
        </w:rPr>
        <w:t xml:space="preserve">(образец) </w:t>
      </w:r>
    </w:p>
    <w:p>
      <w:pPr>
        <w:pStyle w:val="Normal"/>
        <w:tabs>
          <w:tab w:val="clear" w:pos="708"/>
          <w:tab w:val="left" w:pos="2700" w:leader="none"/>
        </w:tabs>
        <w:jc w:val="center"/>
        <w:rPr>
          <w:b/>
          <w:bCs/>
          <w:sz w:val="28"/>
          <w:szCs w:val="28"/>
        </w:rPr>
      </w:pPr>
      <w:r>
        <w:rPr>
          <w:b/>
          <w:sz w:val="28"/>
          <w:szCs w:val="28"/>
        </w:rPr>
        <w:t>ЗАЯВКА №______от ______</w:t>
      </w:r>
    </w:p>
    <w:p>
      <w:pPr>
        <w:pStyle w:val="Normal"/>
        <w:tabs>
          <w:tab w:val="clear" w:pos="708"/>
          <w:tab w:val="left" w:pos="2700" w:leader="none"/>
        </w:tabs>
        <w:jc w:val="center"/>
        <w:rPr>
          <w:sz w:val="28"/>
          <w:szCs w:val="28"/>
          <w:highlight w:val="yellow"/>
        </w:rPr>
      </w:pPr>
      <w:r>
        <w:rPr>
          <w:sz w:val="28"/>
          <w:szCs w:val="28"/>
        </w:rPr>
        <w:t>на оказание Услуг</w:t>
      </w:r>
      <w:r>
        <w:rPr>
          <w:i/>
          <w:iCs/>
          <w:sz w:val="28"/>
          <w:szCs w:val="28"/>
        </w:rPr>
        <w:t xml:space="preserve"> </w:t>
      </w:r>
      <w:r>
        <w:rPr>
          <w:sz w:val="28"/>
          <w:szCs w:val="28"/>
        </w:rPr>
        <w:t>по Договору от __. ____________. 2026г_ №______________</w:t>
      </w:r>
    </w:p>
    <w:p>
      <w:pPr>
        <w:pStyle w:val="ListParagraph"/>
        <w:numPr>
          <w:ilvl w:val="0"/>
          <w:numId w:val="18"/>
        </w:numPr>
        <w:tabs>
          <w:tab w:val="clear" w:pos="708"/>
          <w:tab w:val="left" w:pos="1134" w:leader="none"/>
        </w:tabs>
        <w:ind w:left="0" w:firstLine="709"/>
        <w:jc w:val="both"/>
        <w:rPr>
          <w:b/>
          <w:bCs/>
          <w:sz w:val="28"/>
          <w:szCs w:val="28"/>
        </w:rPr>
      </w:pPr>
      <w:r>
        <w:rPr>
          <w:b/>
          <w:bCs/>
          <w:sz w:val="28"/>
          <w:szCs w:val="28"/>
        </w:rPr>
        <w:t xml:space="preserve">Виды услуг: </w:t>
      </w:r>
    </w:p>
    <w:p>
      <w:pPr>
        <w:pStyle w:val="Normal"/>
        <w:tabs>
          <w:tab w:val="clear" w:pos="708"/>
          <w:tab w:val="left" w:pos="1134" w:leader="none"/>
        </w:tabs>
        <w:ind w:left="709" w:hanging="0"/>
        <w:jc w:val="both"/>
        <w:rPr>
          <w:sz w:val="28"/>
          <w:szCs w:val="28"/>
        </w:rPr>
      </w:pPr>
      <w:r>
        <w:rPr>
          <w:sz w:val="28"/>
          <w:szCs w:val="28"/>
        </w:rPr>
        <w:t>Транспортные. Доставка персонала Шкотовская ТЭЦ в из г. Владивосток (остановка «Постышева») в Артемовский городской округ, (остановка «Шкотовская ТЭЦ).</w:t>
      </w:r>
    </w:p>
    <w:p>
      <w:pPr>
        <w:pStyle w:val="ListParagraph"/>
        <w:numPr>
          <w:ilvl w:val="0"/>
          <w:numId w:val="18"/>
        </w:numPr>
        <w:tabs>
          <w:tab w:val="clear" w:pos="708"/>
          <w:tab w:val="left" w:pos="1134" w:leader="none"/>
        </w:tabs>
        <w:ind w:left="0" w:firstLine="709"/>
        <w:jc w:val="both"/>
        <w:rPr>
          <w:b/>
          <w:bCs/>
          <w:sz w:val="28"/>
          <w:szCs w:val="28"/>
        </w:rPr>
      </w:pPr>
      <w:r>
        <w:rPr>
          <w:b/>
          <w:bCs/>
          <w:sz w:val="28"/>
          <w:szCs w:val="28"/>
        </w:rPr>
        <w:t>Характеристика:</w:t>
      </w:r>
    </w:p>
    <w:p>
      <w:pPr>
        <w:pStyle w:val="Normal"/>
        <w:tabs>
          <w:tab w:val="clear" w:pos="708"/>
          <w:tab w:val="left" w:pos="1134" w:leader="none"/>
        </w:tabs>
        <w:ind w:left="709" w:hanging="0"/>
        <w:jc w:val="both"/>
        <w:rPr>
          <w:sz w:val="28"/>
          <w:szCs w:val="28"/>
        </w:rPr>
      </w:pPr>
      <w:r>
        <w:rPr>
          <w:sz w:val="28"/>
          <w:szCs w:val="28"/>
        </w:rPr>
        <w:t xml:space="preserve">Рейсы согласно Заявки, с остановками и временем прибытия на них, указанными в Приложении №1 (Задание) к настоящему Заданию </w:t>
      </w:r>
      <w:r>
        <w:rPr>
          <w:i/>
          <w:iCs/>
          <w:sz w:val="28"/>
          <w:szCs w:val="28"/>
        </w:rPr>
        <w:t>(в случае изменения – в заявке указывается конкретика по протяженности маршрута, его составу, времени начала и окончания движения, прикладывается расписание движения);</w:t>
      </w:r>
    </w:p>
    <w:p>
      <w:pPr>
        <w:pStyle w:val="ListParagraph"/>
        <w:numPr>
          <w:ilvl w:val="0"/>
          <w:numId w:val="18"/>
        </w:numPr>
        <w:tabs>
          <w:tab w:val="clear" w:pos="708"/>
          <w:tab w:val="left" w:pos="1134" w:leader="none"/>
        </w:tabs>
        <w:ind w:left="0" w:firstLine="709"/>
        <w:jc w:val="both"/>
        <w:rPr>
          <w:b/>
          <w:bCs/>
          <w:sz w:val="28"/>
          <w:szCs w:val="28"/>
        </w:rPr>
      </w:pPr>
      <w:r>
        <w:rPr>
          <w:b/>
          <w:bCs/>
          <w:sz w:val="28"/>
          <w:szCs w:val="28"/>
        </w:rPr>
        <w:t>Объем:</w:t>
      </w:r>
    </w:p>
    <w:p>
      <w:pPr>
        <w:pStyle w:val="Normal"/>
        <w:tabs>
          <w:tab w:val="clear" w:pos="708"/>
          <w:tab w:val="left" w:pos="1134" w:leader="none"/>
        </w:tabs>
        <w:ind w:left="709" w:hanging="0"/>
        <w:jc w:val="both"/>
        <w:rPr>
          <w:sz w:val="28"/>
          <w:szCs w:val="28"/>
        </w:rPr>
      </w:pPr>
      <w:r>
        <w:rPr>
          <w:sz w:val="28"/>
          <w:szCs w:val="28"/>
        </w:rPr>
        <w:t>110+36=146 рейсов (22 рабочих дня - 5 рейсов/день и 9 выходных дней - 4 рейса/день, всего 31 день в марте 2026г.). Прямых рейсов (Владивосток – Шкотовская ТЭЦ) = 62 рейса*87 км= 5 394 км. Обратных рейсов (Шкотовская ТЭЦ- Владивосток) = 84 рейса*82 км= 6 888 км.</w:t>
      </w:r>
    </w:p>
    <w:p>
      <w:pPr>
        <w:pStyle w:val="ListParagraph"/>
        <w:numPr>
          <w:ilvl w:val="0"/>
          <w:numId w:val="18"/>
        </w:numPr>
        <w:tabs>
          <w:tab w:val="clear" w:pos="708"/>
          <w:tab w:val="left" w:pos="1134" w:leader="none"/>
        </w:tabs>
        <w:ind w:left="0" w:firstLine="709"/>
        <w:jc w:val="both"/>
        <w:rPr>
          <w:b/>
          <w:bCs/>
          <w:sz w:val="28"/>
          <w:szCs w:val="28"/>
        </w:rPr>
      </w:pPr>
      <w:r>
        <w:rPr>
          <w:b/>
          <w:bCs/>
          <w:sz w:val="28"/>
          <w:szCs w:val="28"/>
        </w:rPr>
        <w:t xml:space="preserve">Качество: </w:t>
      </w:r>
    </w:p>
    <w:p>
      <w:pPr>
        <w:pStyle w:val="Normal"/>
        <w:tabs>
          <w:tab w:val="clear" w:pos="708"/>
          <w:tab w:val="left" w:pos="1134" w:leader="none"/>
        </w:tabs>
        <w:ind w:left="709" w:hanging="0"/>
        <w:jc w:val="both"/>
        <w:rPr>
          <w:sz w:val="28"/>
          <w:szCs w:val="28"/>
        </w:rPr>
      </w:pPr>
      <w:r>
        <w:rPr>
          <w:sz w:val="28"/>
          <w:szCs w:val="28"/>
        </w:rPr>
        <w:t>Для оказания услуги предоставляется транспорт/автобус, соответствующий требованиям ПДД, чистый, с рабочими климатическими установками, вместимость - (16-24 или 40 (или более)) пассажиров.</w:t>
      </w:r>
    </w:p>
    <w:p>
      <w:pPr>
        <w:pStyle w:val="ListParagraph"/>
        <w:numPr>
          <w:ilvl w:val="0"/>
          <w:numId w:val="18"/>
        </w:numPr>
        <w:tabs>
          <w:tab w:val="clear" w:pos="708"/>
          <w:tab w:val="left" w:pos="1134" w:leader="none"/>
        </w:tabs>
        <w:ind w:left="0" w:firstLine="709"/>
        <w:jc w:val="both"/>
        <w:rPr>
          <w:b/>
          <w:bCs/>
          <w:sz w:val="28"/>
          <w:szCs w:val="28"/>
        </w:rPr>
      </w:pPr>
      <w:r>
        <w:rPr>
          <w:b/>
          <w:bCs/>
          <w:sz w:val="28"/>
          <w:szCs w:val="28"/>
        </w:rPr>
        <w:t xml:space="preserve">Дополнительные параметры (при наличии): </w:t>
      </w:r>
    </w:p>
    <w:p>
      <w:pPr>
        <w:pStyle w:val="Normal"/>
        <w:tabs>
          <w:tab w:val="clear" w:pos="708"/>
          <w:tab w:val="left" w:pos="1134" w:leader="none"/>
        </w:tabs>
        <w:ind w:left="709" w:hanging="0"/>
        <w:jc w:val="both"/>
        <w:rPr>
          <w:sz w:val="28"/>
          <w:szCs w:val="28"/>
        </w:rPr>
      </w:pPr>
      <w:r>
        <w:rPr>
          <w:sz w:val="28"/>
          <w:szCs w:val="28"/>
        </w:rPr>
        <w:t>5.1. Отправление автобуса от точки начала маршрута – не ранее времени, указанного в согласованном расписании движения, прибытие транспорта на Шкотовская ТЭЦ – не позднее времени, указанного в согласованном расписании движения.</w:t>
      </w:r>
    </w:p>
    <w:p>
      <w:pPr>
        <w:pStyle w:val="ListParagraph"/>
        <w:numPr>
          <w:ilvl w:val="0"/>
          <w:numId w:val="18"/>
        </w:numPr>
        <w:tabs>
          <w:tab w:val="clear" w:pos="708"/>
          <w:tab w:val="left" w:pos="1134" w:leader="none"/>
        </w:tabs>
        <w:ind w:left="0" w:firstLine="709"/>
        <w:jc w:val="both"/>
        <w:rPr>
          <w:sz w:val="28"/>
          <w:szCs w:val="28"/>
        </w:rPr>
      </w:pPr>
      <w:r>
        <w:rPr>
          <w:b/>
          <w:bCs/>
          <w:sz w:val="28"/>
          <w:szCs w:val="28"/>
        </w:rPr>
        <w:t>Срок оказания:</w:t>
      </w:r>
      <w:r>
        <w:rPr>
          <w:sz w:val="28"/>
          <w:szCs w:val="28"/>
        </w:rPr>
        <w:t xml:space="preserve"> </w:t>
      </w:r>
    </w:p>
    <w:p>
      <w:pPr>
        <w:pStyle w:val="Normal"/>
        <w:tabs>
          <w:tab w:val="clear" w:pos="708"/>
          <w:tab w:val="left" w:pos="1134" w:leader="none"/>
        </w:tabs>
        <w:ind w:left="709" w:hanging="0"/>
        <w:jc w:val="both"/>
        <w:rPr>
          <w:sz w:val="28"/>
          <w:szCs w:val="28"/>
        </w:rPr>
      </w:pPr>
      <w:r>
        <w:rPr>
          <w:sz w:val="28"/>
          <w:szCs w:val="28"/>
        </w:rPr>
        <w:t>06:00 01.03.2026г. по 24:00 31.03.2026г.</w:t>
      </w:r>
    </w:p>
    <w:tbl>
      <w:tblPr>
        <w:tblW w:w="9571" w:type="dxa"/>
        <w:jc w:val="left"/>
        <w:tblInd w:w="817"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jc w:val="both"/>
              <w:rPr>
                <w:b/>
                <w:sz w:val="28"/>
                <w:szCs w:val="28"/>
              </w:rPr>
            </w:pPr>
            <w:r>
              <w:rPr>
                <w:b/>
                <w:sz w:val="28"/>
                <w:szCs w:val="28"/>
              </w:rPr>
              <w:t>Заказчик:</w:t>
            </w:r>
          </w:p>
        </w:tc>
        <w:tc>
          <w:tcPr>
            <w:tcW w:w="4785" w:type="dxa"/>
            <w:tcBorders/>
          </w:tcPr>
          <w:p>
            <w:pPr>
              <w:pStyle w:val="Normal"/>
              <w:widowControl w:val="false"/>
              <w:jc w:val="both"/>
              <w:rPr>
                <w:b/>
                <w:sz w:val="28"/>
                <w:szCs w:val="28"/>
              </w:rPr>
            </w:pPr>
            <w:r>
              <w:rPr>
                <w:b/>
                <w:sz w:val="28"/>
                <w:szCs w:val="28"/>
              </w:rPr>
              <w:t>Исполнитель:</w:t>
            </w:r>
          </w:p>
        </w:tc>
      </w:tr>
      <w:tr>
        <w:trPr/>
        <w:tc>
          <w:tcPr>
            <w:tcW w:w="4785" w:type="dxa"/>
            <w:tcBorders/>
          </w:tcPr>
          <w:p>
            <w:pPr>
              <w:pStyle w:val="Normal"/>
              <w:widowControl w:val="false"/>
              <w:rPr>
                <w:sz w:val="28"/>
                <w:szCs w:val="28"/>
              </w:rPr>
            </w:pPr>
            <w:r>
              <w:rPr>
                <w:sz w:val="28"/>
                <w:szCs w:val="28"/>
              </w:rPr>
              <w:t>_______________ / _______________</w:t>
            </w:r>
          </w:p>
        </w:tc>
        <w:tc>
          <w:tcPr>
            <w:tcW w:w="4785" w:type="dxa"/>
            <w:tcBorders/>
          </w:tcPr>
          <w:p>
            <w:pPr>
              <w:pStyle w:val="Normal"/>
              <w:widowControl w:val="false"/>
              <w:rPr>
                <w:sz w:val="28"/>
                <w:szCs w:val="28"/>
              </w:rPr>
            </w:pPr>
            <w:r>
              <w:rPr>
                <w:sz w:val="28"/>
                <w:szCs w:val="28"/>
              </w:rPr>
              <w:t>_______________ / _______________</w:t>
            </w:r>
          </w:p>
        </w:tc>
      </w:tr>
    </w:tbl>
    <w:p>
      <w:pPr>
        <w:pStyle w:val="Normal"/>
        <w:jc w:val="right"/>
        <w:rPr>
          <w:sz w:val="22"/>
          <w:szCs w:val="22"/>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rPr/>
      </w:pPr>
      <w:r>
        <w:rPr/>
        <mc:AlternateContent>
          <mc:Choice Requires="wps">
            <w:drawing>
              <wp:anchor behindDoc="0" distT="3810" distB="2540" distL="3175" distR="3175" simplePos="0" locked="0" layoutInCell="0" allowOverlap="1" relativeHeight="31">
                <wp:simplePos x="0" y="0"/>
                <wp:positionH relativeFrom="column">
                  <wp:posOffset>5880735</wp:posOffset>
                </wp:positionH>
                <wp:positionV relativeFrom="paragraph">
                  <wp:posOffset>147955</wp:posOffset>
                </wp:positionV>
                <wp:extent cx="419100" cy="371475"/>
                <wp:effectExtent l="3175" t="3810" r="3175" b="2540"/>
                <wp:wrapNone/>
                <wp:docPr id="33" name="Надпись 16"/>
                <a:graphic xmlns:a="http://schemas.openxmlformats.org/drawingml/2006/main">
                  <a:graphicData uri="http://schemas.microsoft.com/office/word/2010/wordprocessingShape">
                    <wps:wsp>
                      <wps:cNvSpPr/>
                      <wps:spPr>
                        <a:xfrm>
                          <a:off x="0" y="0"/>
                          <a:ext cx="419040" cy="3715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15</w:t>
                            </w:r>
                          </w:p>
                        </w:txbxContent>
                      </wps:txbx>
                      <wps:bodyPr anchor="t">
                        <a:noAutofit/>
                      </wps:bodyPr>
                    </wps:wsp>
                  </a:graphicData>
                </a:graphic>
              </wp:anchor>
            </w:drawing>
          </mc:Choice>
          <mc:Fallback>
            <w:pict>
              <v:rect id="shape_0" ID="Надпись 16" path="m0,0l-2147483645,0l-2147483645,-2147483646l0,-2147483646xe" fillcolor="white" stroked="t" o:allowincell="f" style="position:absolute;margin-left:463.05pt;margin-top:11.65pt;width:32.95pt;height:29.2pt;mso-wrap-style:square;v-text-anchor:top">
                <v:fill o:detectmouseclick="t" type="solid" color2="black"/>
                <v:stroke color="black" weight="6480" joinstyle="round" endcap="flat"/>
                <v:textbox>
                  <w:txbxContent>
                    <w:p>
                      <w:pPr>
                        <w:pStyle w:val="Style36"/>
                        <w:rPr>
                          <w:color w:val="000000"/>
                        </w:rPr>
                      </w:pPr>
                      <w:r>
                        <w:rPr>
                          <w:color w:val="000000"/>
                        </w:rPr>
                        <w:t>15</w:t>
                      </w:r>
                    </w:p>
                  </w:txbxContent>
                </v:textbox>
                <w10:wrap type="none"/>
              </v:rect>
            </w:pict>
          </mc:Fallback>
        </mc:AlternateContent>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jc w:val="right"/>
        <w:rPr>
          <w:sz w:val="22"/>
          <w:szCs w:val="22"/>
          <w:highlight w:val="none"/>
        </w:rPr>
      </w:pPr>
      <w:r>
        <w:rPr>
          <w:sz w:val="22"/>
          <w:szCs w:val="22"/>
        </w:rPr>
      </w:r>
    </w:p>
    <w:p>
      <w:pPr>
        <w:pStyle w:val="Normal"/>
        <w:ind w:firstLine="709"/>
        <w:jc w:val="right"/>
        <w:rPr>
          <w:sz w:val="22"/>
          <w:szCs w:val="22"/>
        </w:rPr>
      </w:pPr>
      <w:r>
        <w:rPr>
          <w:sz w:val="22"/>
          <w:szCs w:val="22"/>
        </w:rPr>
        <w:t>Приложение №5</w:t>
      </w:r>
    </w:p>
    <w:p>
      <w:pPr>
        <w:pStyle w:val="Normal"/>
        <w:jc w:val="right"/>
        <w:rPr>
          <w:sz w:val="22"/>
          <w:szCs w:val="22"/>
        </w:rPr>
      </w:pPr>
      <w:r>
        <w:rPr>
          <w:sz w:val="22"/>
          <w:szCs w:val="22"/>
        </w:rPr>
        <w:t xml:space="preserve">            </w:t>
      </w:r>
      <w:r>
        <w:rPr>
          <w:sz w:val="22"/>
          <w:szCs w:val="22"/>
        </w:rPr>
        <w:t>к Техническим требованиям</w:t>
      </w:r>
    </w:p>
    <w:p>
      <w:pPr>
        <w:pStyle w:val="Normal"/>
        <w:jc w:val="right"/>
        <w:rPr>
          <w:sz w:val="22"/>
          <w:szCs w:val="22"/>
        </w:rPr>
      </w:pPr>
      <w:r>
        <w:rPr>
          <w:sz w:val="22"/>
          <w:szCs w:val="22"/>
        </w:rPr>
      </w:r>
    </w:p>
    <w:p>
      <w:pPr>
        <w:pStyle w:val="Normal"/>
        <w:jc w:val="right"/>
        <w:rPr>
          <w:sz w:val="22"/>
          <w:szCs w:val="22"/>
        </w:rPr>
      </w:pPr>
      <w:r>
        <w:rPr>
          <w:sz w:val="22"/>
          <w:szCs w:val="22"/>
        </w:rPr>
        <w:t xml:space="preserve">              </w:t>
      </w:r>
      <w:r>
        <w:rPr>
          <w:sz w:val="22"/>
          <w:szCs w:val="22"/>
        </w:rPr>
        <w:t>от «____» ________ 20 _ г. №_______</w:t>
      </w:r>
    </w:p>
    <w:p>
      <w:pPr>
        <w:pStyle w:val="Normal"/>
        <w:jc w:val="center"/>
        <w:rPr>
          <w:sz w:val="22"/>
          <w:szCs w:val="22"/>
        </w:rPr>
      </w:pPr>
      <w:r>
        <w:rPr>
          <w:i/>
          <w:iCs/>
          <w:u w:val="single"/>
        </w:rPr>
        <w:t>(образец)</w:t>
      </w:r>
      <w:r>
        <w:rPr>
          <w:i/>
          <w:iCs/>
        </w:rPr>
        <w:t xml:space="preserve"> </w:t>
      </w:r>
    </w:p>
    <w:p>
      <w:pPr>
        <w:pStyle w:val="Normal"/>
        <w:tabs>
          <w:tab w:val="clear" w:pos="708"/>
          <w:tab w:val="left" w:pos="0" w:leader="none"/>
        </w:tabs>
        <w:spacing w:lineRule="atLeast" w:line="283" w:before="0" w:after="62"/>
        <w:jc w:val="center"/>
        <w:rPr>
          <w:i/>
          <w:i/>
          <w:iCs/>
        </w:rPr>
      </w:pPr>
      <w:r>
        <w:rPr>
          <w:b/>
        </w:rPr>
        <w:t xml:space="preserve">Расчет стоимости Услуг </w:t>
      </w:r>
      <w:r>
        <w:rPr>
          <w:i/>
          <w:iCs/>
        </w:rPr>
        <w:t xml:space="preserve"> </w:t>
      </w:r>
    </w:p>
    <w:p>
      <w:pPr>
        <w:pStyle w:val="Normal"/>
        <w:tabs>
          <w:tab w:val="clear" w:pos="708"/>
          <w:tab w:val="left" w:pos="2700" w:leader="none"/>
        </w:tabs>
        <w:spacing w:lineRule="atLeast" w:line="283" w:before="0" w:after="62"/>
        <w:rPr>
          <w:b/>
          <w:bCs/>
        </w:rPr>
      </w:pPr>
      <w:r>
        <w:rPr>
          <w:b/>
          <w:bCs/>
        </w:rPr>
        <w:t>Стоимость услуги при движении по Заявке № .... от .... за период с 01.03.2026 по 31.03.2026г.</w:t>
      </w:r>
    </w:p>
    <w:p>
      <w:pPr>
        <w:pStyle w:val="Normal"/>
        <w:tabs>
          <w:tab w:val="clear" w:pos="708"/>
          <w:tab w:val="left" w:pos="2700" w:leader="none"/>
        </w:tabs>
        <w:spacing w:lineRule="atLeast" w:line="283" w:before="0" w:after="62"/>
        <w:rPr/>
      </w:pPr>
      <w:r>
        <w:rPr/>
        <w:t>Стоимость услуги рассчитана в зависимости от пройденного по маршрутам расстояния и обозначенной в Заявке поссажировместимости транспорта, его количества. Маршрут определяется Заявкой.</w:t>
      </w:r>
    </w:p>
    <w:p>
      <w:pPr>
        <w:pStyle w:val="Normal"/>
        <w:tabs>
          <w:tab w:val="clear" w:pos="708"/>
          <w:tab w:val="left" w:pos="2700" w:leader="none"/>
        </w:tabs>
        <w:spacing w:lineRule="atLeast" w:line="283" w:before="0" w:after="62"/>
        <w:rPr/>
      </w:pPr>
      <w:r>
        <w:rPr/>
        <w:t xml:space="preserve">Расчет: </w:t>
      </w:r>
    </w:p>
    <w:p>
      <w:pPr>
        <w:pStyle w:val="ListParagraph"/>
        <w:numPr>
          <w:ilvl w:val="0"/>
          <w:numId w:val="13"/>
        </w:numPr>
        <w:tabs>
          <w:tab w:val="clear" w:pos="708"/>
          <w:tab w:val="left" w:pos="2700" w:leader="none"/>
        </w:tabs>
        <w:spacing w:lineRule="atLeast" w:line="283" w:before="0" w:after="62"/>
        <w:contextualSpacing/>
        <w:rPr/>
      </w:pPr>
      <w:r>
        <w:rPr/>
        <w:t>Количество пройденных километров в рабочий день:</w:t>
      </w:r>
    </w:p>
    <w:p>
      <w:pPr>
        <w:pStyle w:val="Normal"/>
        <w:tabs>
          <w:tab w:val="clear" w:pos="708"/>
          <w:tab w:val="left" w:pos="2700" w:leader="none"/>
        </w:tabs>
        <w:spacing w:lineRule="atLeast" w:line="283" w:before="0" w:after="62"/>
        <w:ind w:left="709" w:hanging="0"/>
        <w:rPr/>
      </w:pPr>
      <w:r>
        <w:rPr/>
        <w:t>1.1.  2 маршрута из г. Владивосток до Шкотовская ТЭЦ, по ___ км = ___ км</w:t>
      </w:r>
    </w:p>
    <w:p>
      <w:pPr>
        <w:pStyle w:val="Normal"/>
        <w:tabs>
          <w:tab w:val="clear" w:pos="708"/>
          <w:tab w:val="left" w:pos="2700" w:leader="none"/>
        </w:tabs>
        <w:spacing w:lineRule="atLeast" w:line="283" w:before="0" w:after="62"/>
        <w:ind w:left="709" w:hanging="0"/>
        <w:rPr/>
      </w:pPr>
      <w:r>
        <w:rPr/>
        <w:t>1.2.  3 маршрута от Шкотовскоцй ТЭЦ в  г. Владивосток, по ____ км = ____ км</w:t>
      </w:r>
    </w:p>
    <w:p>
      <w:pPr>
        <w:pStyle w:val="Normal"/>
        <w:tabs>
          <w:tab w:val="clear" w:pos="708"/>
          <w:tab w:val="left" w:pos="2700" w:leader="none"/>
        </w:tabs>
        <w:spacing w:lineRule="atLeast" w:line="283" w:before="0" w:after="62"/>
        <w:ind w:left="709" w:hanging="0"/>
        <w:rPr/>
      </w:pPr>
      <w:r>
        <w:rPr/>
        <w:t>Итого в день = _________ км/день</w:t>
      </w:r>
    </w:p>
    <w:p>
      <w:pPr>
        <w:pStyle w:val="Normal"/>
        <w:tabs>
          <w:tab w:val="clear" w:pos="708"/>
          <w:tab w:val="left" w:pos="2700" w:leader="none"/>
        </w:tabs>
        <w:spacing w:lineRule="atLeast" w:line="283" w:before="0" w:after="62"/>
        <w:rPr/>
      </w:pPr>
      <w:r>
        <w:rPr/>
        <w:t>2.  Количество пройденных километров в выходной/праздничный день:</w:t>
      </w:r>
    </w:p>
    <w:p>
      <w:pPr>
        <w:pStyle w:val="Normal"/>
        <w:tabs>
          <w:tab w:val="clear" w:pos="708"/>
          <w:tab w:val="left" w:pos="2700" w:leader="none"/>
        </w:tabs>
        <w:spacing w:lineRule="atLeast" w:line="283" w:before="0" w:after="62"/>
        <w:ind w:left="709" w:hanging="0"/>
        <w:rPr/>
      </w:pPr>
      <w:r>
        <w:rPr/>
        <w:t>1.1.  2 маршрута из г. Владивосток до Шкотовской ТЭЦ, по ____ км = ___ км</w:t>
      </w:r>
    </w:p>
    <w:p>
      <w:pPr>
        <w:pStyle w:val="Normal"/>
        <w:tabs>
          <w:tab w:val="clear" w:pos="708"/>
          <w:tab w:val="left" w:pos="2700" w:leader="none"/>
        </w:tabs>
        <w:spacing w:lineRule="atLeast" w:line="283" w:before="0" w:after="62"/>
        <w:ind w:left="709" w:hanging="0"/>
        <w:rPr/>
      </w:pPr>
      <w:r>
        <w:rPr/>
        <w:t>1.2.  2 маршрута от Шкотовской ТЭЦ в г. Владивосток, по ____ км = ____ км</w:t>
      </w:r>
    </w:p>
    <w:p>
      <w:pPr>
        <w:pStyle w:val="Normal"/>
        <w:tabs>
          <w:tab w:val="clear" w:pos="708"/>
          <w:tab w:val="left" w:pos="2700" w:leader="none"/>
        </w:tabs>
        <w:spacing w:lineRule="atLeast" w:line="283" w:before="0" w:after="62"/>
        <w:ind w:left="709" w:hanging="0"/>
        <w:rPr/>
      </w:pPr>
      <w:r>
        <w:rPr/>
        <w:t>Итого в день = _____ км</w:t>
      </w:r>
    </w:p>
    <w:p>
      <w:pPr>
        <w:pStyle w:val="Normal"/>
        <w:tabs>
          <w:tab w:val="clear" w:pos="708"/>
          <w:tab w:val="left" w:pos="2700" w:leader="none"/>
        </w:tabs>
        <w:spacing w:lineRule="atLeast" w:line="283" w:before="0" w:after="62"/>
        <w:rPr/>
      </w:pPr>
      <w:r>
        <w:rPr/>
        <w:t xml:space="preserve">Итого, по заявке: 22 дня*_____ км + 9 дней*_____ км </w:t>
      </w:r>
    </w:p>
    <w:tbl>
      <w:tblPr>
        <w:tblW w:w="10675" w:type="dxa"/>
        <w:jc w:val="left"/>
        <w:tblInd w:w="-312" w:type="dxa"/>
        <w:tblLayout w:type="fixed"/>
        <w:tblCellMar>
          <w:top w:w="0" w:type="dxa"/>
          <w:left w:w="108" w:type="dxa"/>
          <w:bottom w:w="0" w:type="dxa"/>
          <w:right w:w="108" w:type="dxa"/>
        </w:tblCellMar>
        <w:tblLook w:val="0000" w:noHBand="0" w:noVBand="0" w:firstColumn="0" w:lastRow="0" w:lastColumn="0" w:firstRow="0"/>
      </w:tblPr>
      <w:tblGrid>
        <w:gridCol w:w="2710"/>
        <w:gridCol w:w="1778"/>
        <w:gridCol w:w="1889"/>
        <w:gridCol w:w="1063"/>
        <w:gridCol w:w="1204"/>
        <w:gridCol w:w="2030"/>
      </w:tblGrid>
      <w:tr>
        <w:trPr/>
        <w:tc>
          <w:tcPr>
            <w:tcW w:w="2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 xml:space="preserve"> </w:t>
            </w:r>
            <w:r>
              <w:rPr>
                <w:sz w:val="20"/>
                <w:szCs w:val="20"/>
              </w:rPr>
              <w:t>Наименование Услуг</w:t>
            </w:r>
          </w:p>
        </w:tc>
        <w:tc>
          <w:tcPr>
            <w:tcW w:w="17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Период оказания Услуг</w:t>
            </w:r>
          </w:p>
        </w:tc>
        <w:tc>
          <w:tcPr>
            <w:tcW w:w="1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Стоимость услуги за километр, без НДС, руб.</w:t>
            </w:r>
          </w:p>
        </w:tc>
        <w:tc>
          <w:tcPr>
            <w:tcW w:w="2267"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Стоимость услуги в день, руб. без НДС</w:t>
            </w:r>
          </w:p>
        </w:tc>
        <w:tc>
          <w:tcPr>
            <w:tcW w:w="20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Стоимость в руб., без учета НДС, за период</w:t>
            </w:r>
          </w:p>
        </w:tc>
      </w:tr>
      <w:tr>
        <w:trPr/>
        <w:tc>
          <w:tcPr>
            <w:tcW w:w="2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r>
          </w:p>
        </w:tc>
        <w:tc>
          <w:tcPr>
            <w:tcW w:w="17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r>
          </w:p>
        </w:tc>
        <w:tc>
          <w:tcPr>
            <w:tcW w:w="1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0"/>
                <w:szCs w:val="20"/>
              </w:rPr>
            </w:pPr>
            <w:r>
              <w:rPr>
                <w:sz w:val="20"/>
                <w:szCs w:val="20"/>
              </w:rPr>
            </w:r>
          </w:p>
        </w:tc>
        <w:tc>
          <w:tcPr>
            <w:tcW w:w="10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Рабочий</w:t>
            </w:r>
          </w:p>
        </w:tc>
        <w:tc>
          <w:tcPr>
            <w:tcW w:w="12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Выходной</w:t>
            </w:r>
          </w:p>
        </w:tc>
        <w:tc>
          <w:tcPr>
            <w:tcW w:w="20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r>
          </w:p>
        </w:tc>
      </w:tr>
      <w:tr>
        <w:trPr>
          <w:trHeight w:val="248" w:hRule="atLeast"/>
        </w:trPr>
        <w:tc>
          <w:tcPr>
            <w:tcW w:w="2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spacing w:before="0" w:after="0"/>
              <w:jc w:val="center"/>
              <w:rPr>
                <w:sz w:val="20"/>
                <w:szCs w:val="20"/>
              </w:rPr>
            </w:pPr>
            <w:r>
              <w:rPr>
                <w:sz w:val="20"/>
                <w:szCs w:val="20"/>
              </w:rPr>
              <w:t>Доставка персонала ШТЭЦ автобусом 8-12 мест</w:t>
            </w:r>
          </w:p>
        </w:tc>
        <w:tc>
          <w:tcPr>
            <w:tcW w:w="17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01.03.2026 - 31.03.2026</w:t>
            </w:r>
          </w:p>
        </w:tc>
        <w:tc>
          <w:tcPr>
            <w:tcW w:w="18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0"/>
                <w:szCs w:val="20"/>
              </w:rPr>
            </w:pPr>
            <w:r>
              <w:rPr>
                <w:sz w:val="20"/>
                <w:szCs w:val="20"/>
              </w:rPr>
              <w:t>X</w:t>
            </w:r>
          </w:p>
        </w:tc>
        <w:tc>
          <w:tcPr>
            <w:tcW w:w="10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___км.*X=Z</w:t>
            </w:r>
          </w:p>
        </w:tc>
        <w:tc>
          <w:tcPr>
            <w:tcW w:w="12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___км.*X=Q</w:t>
            </w:r>
          </w:p>
        </w:tc>
        <w:tc>
          <w:tcPr>
            <w:tcW w:w="20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700" w:leader="none"/>
              </w:tabs>
              <w:jc w:val="center"/>
              <w:rPr>
                <w:sz w:val="20"/>
                <w:szCs w:val="20"/>
              </w:rPr>
            </w:pPr>
            <w:r>
              <w:rPr>
                <w:sz w:val="20"/>
                <w:szCs w:val="20"/>
              </w:rPr>
              <w:t>22раб.дня*Z+ 9вых.дней*Q=W</w:t>
            </w:r>
          </w:p>
        </w:tc>
      </w:tr>
    </w:tbl>
    <w:p>
      <w:pPr>
        <w:pStyle w:val="Normal"/>
        <w:tabs>
          <w:tab w:val="clear" w:pos="708"/>
          <w:tab w:val="left" w:pos="2700" w:leader="none"/>
        </w:tabs>
        <w:jc w:val="both"/>
        <w:rPr/>
      </w:pPr>
      <w:r>
        <w:rPr>
          <w:sz w:val="24"/>
          <w:szCs w:val="24"/>
        </w:rPr>
        <w:t>Примечание: Расстояние по требуемому маршруту высчитывается посредством ввода заданного маршрута в стандартный - Яндекс-навигатор. Стоимость услуги высчитывается путем перемножения пройденных по маршрутам Заявки километров на стоимость одного километра с учетом заказанной вместимости автобуса (указана в приложение № 5 к договору).</w:t>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bCs/>
              </w:rPr>
            </w:pPr>
            <w:r>
              <w:rPr>
                <w:b/>
              </w:rPr>
              <w:t>Заказчик:</w:t>
            </w:r>
          </w:p>
        </w:tc>
        <w:tc>
          <w:tcPr>
            <w:tcW w:w="4785" w:type="dxa"/>
            <w:tcBorders/>
          </w:tcPr>
          <w:p>
            <w:pPr>
              <w:pStyle w:val="Normal"/>
              <w:widowControl w:val="false"/>
              <w:rPr>
                <w:b/>
                <w:bCs/>
              </w:rPr>
            </w:pPr>
            <w:r>
              <w:rPr>
                <w:b/>
              </w:rPr>
              <w:t>Исполнитель:</w:t>
            </w:r>
          </w:p>
        </w:tc>
      </w:tr>
      <w:tr>
        <w:trPr/>
        <w:tc>
          <w:tcPr>
            <w:tcW w:w="4785" w:type="dxa"/>
            <w:tcBorders/>
          </w:tcPr>
          <w:p>
            <w:pPr>
              <w:pStyle w:val="Normal"/>
              <w:widowControl w:val="false"/>
              <w:rPr/>
            </w:pPr>
            <w:r>
              <w:rPr/>
              <w:t>_______________ / _______________</w:t>
            </w:r>
          </w:p>
        </w:tc>
        <w:tc>
          <w:tcPr>
            <w:tcW w:w="4785" w:type="dxa"/>
            <w:tcBorders/>
          </w:tcPr>
          <w:p>
            <w:pPr>
              <w:pStyle w:val="Normal"/>
              <w:widowControl w:val="false"/>
              <w:rPr/>
            </w:pPr>
            <w:r>
              <w:rPr/>
              <w:t>_______________ / _______________</w:t>
            </w:r>
          </w:p>
        </w:tc>
      </w:tr>
    </w:tbl>
    <w:p>
      <w:pPr>
        <w:pStyle w:val="Normal"/>
        <w:rPr/>
      </w:pPr>
      <w:r>
        <w:rPr/>
      </w:r>
    </w:p>
    <w:p>
      <w:pPr>
        <w:pStyle w:val="Normal"/>
        <w:rPr>
          <w:highlight w:val="none"/>
        </w:rPr>
      </w:pPr>
      <w:r>
        <w:rPr/>
      </w:r>
    </w:p>
    <w:p>
      <w:pPr>
        <w:pStyle w:val="Normal"/>
        <w:rPr>
          <w:highlight w:val="none"/>
        </w:rPr>
      </w:pPr>
      <w:r>
        <w:rPr/>
      </w:r>
    </w:p>
    <w:p>
      <w:pPr>
        <w:pStyle w:val="Normal"/>
        <w:rPr>
          <w:highlight w:val="none"/>
        </w:rPr>
      </w:pPr>
      <w:r>
        <w:rPr/>
      </w:r>
    </w:p>
    <w:p>
      <w:pPr>
        <w:pStyle w:val="Normal"/>
        <w:rPr>
          <w:highlight w:val="none"/>
        </w:rPr>
      </w:pPr>
      <w:r>
        <w:rPr/>
      </w:r>
    </w:p>
    <w:p>
      <w:pPr>
        <w:pStyle w:val="Normal"/>
        <w:rPr/>
      </w:pPr>
      <w:r>
        <w:rPr/>
        <mc:AlternateContent>
          <mc:Choice Requires="wps">
            <w:drawing>
              <wp:anchor behindDoc="0" distT="3810" distB="2540" distL="3175" distR="3175" simplePos="0" locked="0" layoutInCell="0" allowOverlap="1" relativeHeight="29">
                <wp:simplePos x="0" y="0"/>
                <wp:positionH relativeFrom="column">
                  <wp:posOffset>5880735</wp:posOffset>
                </wp:positionH>
                <wp:positionV relativeFrom="paragraph">
                  <wp:posOffset>147955</wp:posOffset>
                </wp:positionV>
                <wp:extent cx="419100" cy="371475"/>
                <wp:effectExtent l="3175" t="3810" r="3175" b="2540"/>
                <wp:wrapNone/>
                <wp:docPr id="35" name="Надпись 16"/>
                <a:graphic xmlns:a="http://schemas.openxmlformats.org/drawingml/2006/main">
                  <a:graphicData uri="http://schemas.microsoft.com/office/word/2010/wordprocessingShape">
                    <wps:wsp>
                      <wps:cNvSpPr/>
                      <wps:spPr>
                        <a:xfrm>
                          <a:off x="0" y="0"/>
                          <a:ext cx="419040" cy="371520"/>
                        </a:xfrm>
                        <a:prstGeom prst="rect">
                          <a:avLst/>
                        </a:prstGeom>
                        <a:solidFill>
                          <a:schemeClr val="lt1"/>
                        </a:solidFill>
                        <a:ln w="6350">
                          <a:solidFill>
                            <a:srgbClr val="000000"/>
                          </a:solidFill>
                          <a:round/>
                        </a:ln>
                      </wps:spPr>
                      <wps:style>
                        <a:lnRef idx="0"/>
                        <a:fillRef idx="0"/>
                        <a:effectRef idx="0"/>
                        <a:fontRef idx="minor"/>
                      </wps:style>
                      <wps:txbx>
                        <w:txbxContent>
                          <w:p>
                            <w:pPr>
                              <w:pStyle w:val="Style36"/>
                              <w:rPr>
                                <w:color w:val="000000"/>
                              </w:rPr>
                            </w:pPr>
                            <w:r>
                              <w:rPr>
                                <w:color w:val="000000"/>
                              </w:rPr>
                              <w:t>16</w:t>
                            </w:r>
                          </w:p>
                        </w:txbxContent>
                      </wps:txbx>
                      <wps:bodyPr anchor="t">
                        <a:noAutofit/>
                      </wps:bodyPr>
                    </wps:wsp>
                  </a:graphicData>
                </a:graphic>
              </wp:anchor>
            </w:drawing>
          </mc:Choice>
          <mc:Fallback>
            <w:pict>
              <v:rect id="shape_0" ID="Надпись 16" path="m0,0l-2147483645,0l-2147483645,-2147483646l0,-2147483646xe" fillcolor="white" stroked="t" o:allowincell="f" style="position:absolute;margin-left:463.05pt;margin-top:11.65pt;width:32.95pt;height:29.2pt;mso-wrap-style:square;v-text-anchor:top">
                <v:fill o:detectmouseclick="t" type="solid" color2="black"/>
                <v:stroke color="black" weight="6480" joinstyle="round" endcap="flat"/>
                <v:textbox>
                  <w:txbxContent>
                    <w:p>
                      <w:pPr>
                        <w:pStyle w:val="Style36"/>
                        <w:rPr>
                          <w:color w:val="000000"/>
                        </w:rPr>
                      </w:pPr>
                      <w:r>
                        <w:rPr>
                          <w:color w:val="000000"/>
                        </w:rPr>
                        <w:t>16</w:t>
                      </w:r>
                    </w:p>
                  </w:txbxContent>
                </v:textbox>
                <w10:wrap type="none"/>
              </v:rect>
            </w:pict>
          </mc:Fallback>
        </mc:AlternateContent>
      </w:r>
    </w:p>
    <w:sectPr>
      <w:headerReference w:type="even" r:id="rId3"/>
      <w:headerReference w:type="default" r:id="rId4"/>
      <w:headerReference w:type="first" r:id="rId5"/>
      <w:footerReference w:type="first" r:id="rId6"/>
      <w:type w:val="nextPage"/>
      <w:pgSz w:w="11906" w:h="16838"/>
      <w:pgMar w:left="1134" w:right="851" w:gutter="0" w:header="680" w:top="737" w:footer="737" w:bottom="992"/>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roman"/>
    <w:pitch w:val="variable"/>
  </w:font>
  <w:font w:name="Tahoma">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4"/>
        <w:szCs w:val="24"/>
      </w:rPr>
    </w:pPr>
    <w:r>
      <w:rPr>
        <w:sz w:val="24"/>
        <w:szCs w:val="24"/>
      </w:rPr>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37" name="Врезка2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2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5038" w:hanging="360"/>
      </w:pPr>
      <w:rPr>
        <w:smallCaps w:val="false"/>
        <w:caps w:val="false"/>
        <w:dstrike w:val="false"/>
        <w:strike w:val="false"/>
        <w:vertAlign w:val="baseline"/>
        <w:position w:val="0"/>
        <w:sz w:val="22"/>
        <w:sz w:val="22"/>
        <w:spacing w:val="0"/>
        <w:i w:val="false"/>
        <w:u w:val="none"/>
        <w:b/>
        <w:szCs w:val="22"/>
        <w:iCs w:val="false"/>
        <w:bCs w:val="false"/>
        <w:vanish w:val="false"/>
        <w:rFonts w:ascii="Times New Roman" w:hAnsi="Times New Roman" w:cs="Times New Roman"/>
        <w:color w:val="000000"/>
        <w14:textOutline w14:w="0" w14:cap="rnd" w14:cmpd="sng" w14:algn="ctr">
          <w14:noFill/>
          <w14:prstDash w14:val="solid"/>
          <w14:bevel/>
        </w14:textOutline>
      </w:rPr>
    </w:lvl>
    <w:lvl w:ilvl="1">
      <w:start w:val="1"/>
      <w:numFmt w:val="decimal"/>
      <w:lvlText w:val="%1.%2."/>
      <w:lvlJc w:val="left"/>
      <w:pPr>
        <w:tabs>
          <w:tab w:val="num" w:pos="0"/>
        </w:tabs>
        <w:ind w:left="1283" w:hanging="432"/>
      </w:pPr>
      <w:rPr>
        <w:sz w:val="24"/>
        <w:i w:val="false"/>
        <w:b/>
        <w:szCs w:val="24"/>
        <w:iCs/>
        <w:bCs/>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6">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792" w:hanging="432"/>
      </w:pPr>
      <w:rPr>
        <w:sz w:val="24"/>
        <w:b w:val="false"/>
        <w:szCs w:val="24"/>
        <w:bCs/>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0">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1">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2">
    <w:lvl w:ilvl="0">
      <w:start w:val="1"/>
      <w:numFmt w:val="bullet"/>
      <w:lvlText w:val="–"/>
      <w:lvlJc w:val="left"/>
      <w:pPr>
        <w:tabs>
          <w:tab w:val="num" w:pos="0"/>
        </w:tabs>
        <w:ind w:left="1418" w:hanging="360"/>
      </w:pPr>
      <w:rPr>
        <w:rFonts w:ascii="Arial" w:hAnsi="Arial" w:cs="Arial" w:hint="default"/>
      </w:rPr>
    </w:lvl>
    <w:lvl w:ilvl="1">
      <w:start w:val="1"/>
      <w:numFmt w:val="bullet"/>
      <w:lvlText w:val="o"/>
      <w:lvlJc w:val="left"/>
      <w:pPr>
        <w:tabs>
          <w:tab w:val="num" w:pos="0"/>
        </w:tabs>
        <w:ind w:left="2138" w:hanging="360"/>
      </w:pPr>
      <w:rPr>
        <w:rFonts w:ascii="Courier New" w:hAnsi="Courier New" w:cs="Courier New" w:hint="default"/>
      </w:rPr>
    </w:lvl>
    <w:lvl w:ilvl="2">
      <w:start w:val="1"/>
      <w:numFmt w:val="bullet"/>
      <w:lvlText w:val="§"/>
      <w:lvlJc w:val="left"/>
      <w:pPr>
        <w:tabs>
          <w:tab w:val="num" w:pos="0"/>
        </w:tabs>
        <w:ind w:left="2858" w:hanging="360"/>
      </w:pPr>
      <w:rPr>
        <w:rFonts w:ascii="Wingdings" w:hAnsi="Wingdings" w:cs="Wingdings" w:hint="default"/>
      </w:rPr>
    </w:lvl>
    <w:lvl w:ilvl="3">
      <w:start w:val="1"/>
      <w:numFmt w:val="bullet"/>
      <w:lvlText w:val="·"/>
      <w:lvlJc w:val="left"/>
      <w:pPr>
        <w:tabs>
          <w:tab w:val="num" w:pos="0"/>
        </w:tabs>
        <w:ind w:left="3578" w:hanging="360"/>
      </w:pPr>
      <w:rPr>
        <w:rFonts w:ascii="Symbol" w:hAnsi="Symbol" w:cs="Symbol" w:hint="default"/>
      </w:rPr>
    </w:lvl>
    <w:lvl w:ilvl="4">
      <w:start w:val="1"/>
      <w:numFmt w:val="bullet"/>
      <w:lvlText w:val="o"/>
      <w:lvlJc w:val="left"/>
      <w:pPr>
        <w:tabs>
          <w:tab w:val="num" w:pos="0"/>
        </w:tabs>
        <w:ind w:left="4298" w:hanging="360"/>
      </w:pPr>
      <w:rPr>
        <w:rFonts w:ascii="Courier New" w:hAnsi="Courier New" w:cs="Courier New" w:hint="default"/>
      </w:rPr>
    </w:lvl>
    <w:lvl w:ilvl="5">
      <w:start w:val="1"/>
      <w:numFmt w:val="bullet"/>
      <w:lvlText w:val="§"/>
      <w:lvlJc w:val="left"/>
      <w:pPr>
        <w:tabs>
          <w:tab w:val="num" w:pos="0"/>
        </w:tabs>
        <w:ind w:left="5018" w:hanging="360"/>
      </w:pPr>
      <w:rPr>
        <w:rFonts w:ascii="Wingdings" w:hAnsi="Wingdings" w:cs="Wingdings" w:hint="default"/>
      </w:rPr>
    </w:lvl>
    <w:lvl w:ilvl="6">
      <w:start w:val="1"/>
      <w:numFmt w:val="bullet"/>
      <w:lvlText w:val="·"/>
      <w:lvlJc w:val="left"/>
      <w:pPr>
        <w:tabs>
          <w:tab w:val="num" w:pos="0"/>
        </w:tabs>
        <w:ind w:left="5738" w:hanging="360"/>
      </w:pPr>
      <w:rPr>
        <w:rFonts w:ascii="Symbol" w:hAnsi="Symbol" w:cs="Symbol" w:hint="default"/>
      </w:rPr>
    </w:lvl>
    <w:lvl w:ilvl="7">
      <w:start w:val="1"/>
      <w:numFmt w:val="bullet"/>
      <w:lvlText w:val="o"/>
      <w:lvlJc w:val="left"/>
      <w:pPr>
        <w:tabs>
          <w:tab w:val="num" w:pos="0"/>
        </w:tabs>
        <w:ind w:left="6458" w:hanging="360"/>
      </w:pPr>
      <w:rPr>
        <w:rFonts w:ascii="Courier New" w:hAnsi="Courier New" w:cs="Courier New" w:hint="default"/>
      </w:rPr>
    </w:lvl>
    <w:lvl w:ilvl="8">
      <w:start w:val="1"/>
      <w:numFmt w:val="bullet"/>
      <w:lvlText w:val="§"/>
      <w:lvlJc w:val="left"/>
      <w:pPr>
        <w:tabs>
          <w:tab w:val="num" w:pos="0"/>
        </w:tabs>
        <w:ind w:left="7178" w:hanging="360"/>
      </w:pPr>
      <w:rPr>
        <w:rFonts w:ascii="Wingdings" w:hAnsi="Wingdings" w:cs="Wingdings" w:hint="default"/>
      </w:rPr>
    </w:lvl>
  </w:abstractNum>
  <w:abstractNum w:abstractNumId="13">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29" w:hanging="360"/>
      </w:pPr>
      <w:rPr/>
    </w:lvl>
    <w:lvl w:ilvl="2">
      <w:start w:val="1"/>
      <w:numFmt w:val="lowerRoman"/>
      <w:lvlText w:val="%3."/>
      <w:lvlJc w:val="right"/>
      <w:pPr>
        <w:tabs>
          <w:tab w:val="num" w:pos="0"/>
        </w:tabs>
        <w:ind w:left="2149" w:hanging="180"/>
      </w:pPr>
      <w:rPr/>
    </w:lvl>
    <w:lvl w:ilvl="3">
      <w:start w:val="1"/>
      <w:numFmt w:val="decimal"/>
      <w:lvlText w:val="%4."/>
      <w:lvlJc w:val="left"/>
      <w:pPr>
        <w:tabs>
          <w:tab w:val="num" w:pos="0"/>
        </w:tabs>
        <w:ind w:left="2869" w:hanging="360"/>
      </w:pPr>
      <w:rPr/>
    </w:lvl>
    <w:lvl w:ilvl="4">
      <w:start w:val="1"/>
      <w:numFmt w:val="lowerLetter"/>
      <w:lvlText w:val="%5."/>
      <w:lvlJc w:val="left"/>
      <w:pPr>
        <w:tabs>
          <w:tab w:val="num" w:pos="0"/>
        </w:tabs>
        <w:ind w:left="3589" w:hanging="360"/>
      </w:pPr>
      <w:rPr/>
    </w:lvl>
    <w:lvl w:ilvl="5">
      <w:start w:val="1"/>
      <w:numFmt w:val="lowerRoman"/>
      <w:lvlText w:val="%6."/>
      <w:lvlJc w:val="right"/>
      <w:pPr>
        <w:tabs>
          <w:tab w:val="num" w:pos="0"/>
        </w:tabs>
        <w:ind w:left="4309" w:hanging="180"/>
      </w:pPr>
      <w:rPr/>
    </w:lvl>
    <w:lvl w:ilvl="6">
      <w:start w:val="1"/>
      <w:numFmt w:val="decimal"/>
      <w:lvlText w:val="%7."/>
      <w:lvlJc w:val="left"/>
      <w:pPr>
        <w:tabs>
          <w:tab w:val="num" w:pos="0"/>
        </w:tabs>
        <w:ind w:left="5029" w:hanging="360"/>
      </w:pPr>
      <w:rPr/>
    </w:lvl>
    <w:lvl w:ilvl="7">
      <w:start w:val="1"/>
      <w:numFmt w:val="lowerLetter"/>
      <w:lvlText w:val="%8."/>
      <w:lvlJc w:val="left"/>
      <w:pPr>
        <w:tabs>
          <w:tab w:val="num" w:pos="0"/>
        </w:tabs>
        <w:ind w:left="5749" w:hanging="360"/>
      </w:pPr>
      <w:rPr/>
    </w:lvl>
    <w:lvl w:ilvl="8">
      <w:start w:val="1"/>
      <w:numFmt w:val="lowerRoman"/>
      <w:lvlText w:val="%9."/>
      <w:lvlJc w:val="right"/>
      <w:pPr>
        <w:tabs>
          <w:tab w:val="num" w:pos="0"/>
        </w:tabs>
        <w:ind w:left="6469" w:hanging="180"/>
      </w:pPr>
      <w:rPr/>
    </w:lvl>
  </w:abstractNum>
  <w:abstractNum w:abstractNumId="14">
    <w:lvl w:ilvl="0">
      <w:start w:val="1"/>
      <w:numFmt w:val="none"/>
      <w:suff w:val="nothing"/>
      <w:lvlText w:val="3"/>
      <w:lvlJc w:val="left"/>
      <w:pPr>
        <w:tabs>
          <w:tab w:val="num" w:pos="0"/>
        </w:tabs>
        <w:ind w:left="709" w:hanging="360"/>
      </w:pPr>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5">
    <w:lvl w:ilvl="0">
      <w:start w:val="1"/>
      <w:numFmt w:val="none"/>
      <w:suff w:val="nothing"/>
      <w:lvlText w:val="6"/>
      <w:lvlJc w:val="left"/>
      <w:pPr>
        <w:tabs>
          <w:tab w:val="num" w:pos="0"/>
        </w:tabs>
        <w:ind w:left="709" w:hanging="360"/>
      </w:pPr>
      <w:rPr>
        <w:b/>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6">
    <w:lvl w:ilvl="0">
      <w:start w:val="1"/>
      <w:numFmt w:val="decimal"/>
      <w:lvlText w:val="%1"/>
      <w:lvlJc w:val="left"/>
      <w:pPr>
        <w:tabs>
          <w:tab w:val="num" w:pos="0"/>
        </w:tabs>
        <w:ind w:left="709" w:hanging="360"/>
      </w:pPr>
      <w:rPr/>
    </w:lvl>
    <w:lvl w:ilvl="1">
      <w:start w:val="1"/>
      <w:numFmt w:val="lowerLetter"/>
      <w:lvlText w:val="%2."/>
      <w:lvlJc w:val="left"/>
      <w:pPr>
        <w:tabs>
          <w:tab w:val="num" w:pos="0"/>
        </w:tabs>
        <w:ind w:left="1429" w:hanging="360"/>
      </w:pPr>
      <w:rPr/>
    </w:lvl>
    <w:lvl w:ilvl="2">
      <w:start w:val="1"/>
      <w:numFmt w:val="lowerRoman"/>
      <w:lvlText w:val="%3."/>
      <w:lvlJc w:val="right"/>
      <w:pPr>
        <w:tabs>
          <w:tab w:val="num" w:pos="0"/>
        </w:tabs>
        <w:ind w:left="2149" w:hanging="180"/>
      </w:pPr>
      <w:rPr/>
    </w:lvl>
    <w:lvl w:ilvl="3">
      <w:start w:val="1"/>
      <w:numFmt w:val="decimal"/>
      <w:lvlText w:val="%4."/>
      <w:lvlJc w:val="left"/>
      <w:pPr>
        <w:tabs>
          <w:tab w:val="num" w:pos="0"/>
        </w:tabs>
        <w:ind w:left="2869" w:hanging="360"/>
      </w:pPr>
      <w:rPr/>
    </w:lvl>
    <w:lvl w:ilvl="4">
      <w:start w:val="1"/>
      <w:numFmt w:val="lowerLetter"/>
      <w:lvlText w:val="%5."/>
      <w:lvlJc w:val="left"/>
      <w:pPr>
        <w:tabs>
          <w:tab w:val="num" w:pos="0"/>
        </w:tabs>
        <w:ind w:left="3589" w:hanging="360"/>
      </w:pPr>
      <w:rPr/>
    </w:lvl>
    <w:lvl w:ilvl="5">
      <w:start w:val="1"/>
      <w:numFmt w:val="lowerRoman"/>
      <w:lvlText w:val="%6."/>
      <w:lvlJc w:val="right"/>
      <w:pPr>
        <w:tabs>
          <w:tab w:val="num" w:pos="0"/>
        </w:tabs>
        <w:ind w:left="4309" w:hanging="180"/>
      </w:pPr>
      <w:rPr/>
    </w:lvl>
    <w:lvl w:ilvl="6">
      <w:start w:val="1"/>
      <w:numFmt w:val="decimal"/>
      <w:lvlText w:val="%7."/>
      <w:lvlJc w:val="left"/>
      <w:pPr>
        <w:tabs>
          <w:tab w:val="num" w:pos="0"/>
        </w:tabs>
        <w:ind w:left="5029" w:hanging="360"/>
      </w:pPr>
      <w:rPr/>
    </w:lvl>
    <w:lvl w:ilvl="7">
      <w:start w:val="1"/>
      <w:numFmt w:val="lowerLetter"/>
      <w:lvlText w:val="%8."/>
      <w:lvlJc w:val="left"/>
      <w:pPr>
        <w:tabs>
          <w:tab w:val="num" w:pos="0"/>
        </w:tabs>
        <w:ind w:left="5749" w:hanging="360"/>
      </w:pPr>
      <w:rPr/>
    </w:lvl>
    <w:lvl w:ilvl="8">
      <w:start w:val="1"/>
      <w:numFmt w:val="lowerRoman"/>
      <w:lvlText w:val="%9."/>
      <w:lvlJc w:val="right"/>
      <w:pPr>
        <w:tabs>
          <w:tab w:val="num" w:pos="0"/>
        </w:tabs>
        <w:ind w:left="6469" w:hanging="180"/>
      </w:pPr>
      <w:rPr/>
    </w:lvl>
  </w:abstractNum>
  <w:abstractNum w:abstractNumId="17">
    <w:lvl w:ilvl="0">
      <w:start w:val="1"/>
      <w:numFmt w:val="none"/>
      <w:suff w:val="nothing"/>
      <w:lvlText w:val="2"/>
      <w:lvlJc w:val="left"/>
      <w:pPr>
        <w:tabs>
          <w:tab w:val="num" w:pos="0"/>
        </w:tabs>
        <w:ind w:left="709" w:hanging="360"/>
      </w:pPr>
      <w:rPr>
        <w:b/>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8">
    <w:lvl w:ilvl="0">
      <w:start w:val="1"/>
      <w:numFmt w:val="decimal"/>
      <w:lvlText w:val="%1."/>
      <w:lvlJc w:val="left"/>
      <w:pPr>
        <w:tabs>
          <w:tab w:val="num" w:pos="0"/>
        </w:tabs>
        <w:ind w:left="1287" w:hanging="360"/>
      </w:pPr>
      <w:rPr>
        <w:b/>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1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Heading3"/>
    <w:next w:val="Normal"/>
    <w:link w:val="1"/>
    <w:qFormat/>
    <w:pPr>
      <w:numPr>
        <w:ilvl w:val="0"/>
      </w:numPr>
      <w:outlineLvl w:val="0"/>
    </w:pPr>
    <w:rPr>
      <w:sz w:val="28"/>
      <w:szCs w:val="28"/>
    </w:rPr>
  </w:style>
  <w:style w:type="paragraph" w:styleId="Heading2">
    <w:name w:val="Heading 2"/>
    <w:basedOn w:val="Heading4"/>
    <w:next w:val="Normal"/>
    <w:link w:val="2"/>
    <w:qFormat/>
    <w:pPr>
      <w:outlineLvl w:val="1"/>
    </w:pPr>
    <w:rPr/>
  </w:style>
  <w:style w:type="paragraph" w:styleId="Heading3">
    <w:name w:val="Heading 3"/>
    <w:basedOn w:val="Normal"/>
    <w:next w:val="Normal"/>
    <w:link w:val="3"/>
    <w:qFormat/>
    <w:pPr>
      <w:keepNext w:val="true"/>
      <w:numPr>
        <w:ilvl w:val="2"/>
        <w:numId w:val="3"/>
      </w:numPr>
      <w:spacing w:before="120" w:after="60"/>
      <w:ind w:left="567" w:hanging="567"/>
      <w:outlineLvl w:val="2"/>
    </w:pPr>
    <w:rPr>
      <w:rFonts w:eastAsia="Calibri"/>
      <w:b/>
      <w:sz w:val="24"/>
      <w:szCs w:val="24"/>
    </w:rPr>
  </w:style>
  <w:style w:type="paragraph" w:styleId="Heading4">
    <w:name w:val="Heading 4"/>
    <w:basedOn w:val="Heading3"/>
    <w:next w:val="Normal"/>
    <w:link w:val="4"/>
    <w:qFormat/>
    <w:pPr>
      <w:numPr>
        <w:ilvl w:val="1"/>
      </w:numPr>
      <w:ind w:left="432" w:hanging="567"/>
      <w:outlineLvl w:val="3"/>
    </w:pPr>
    <w:rPr>
      <w:bCs/>
    </w:rPr>
  </w:style>
  <w:style w:type="paragraph" w:styleId="Heading5">
    <w:name w:val="Heading 5"/>
    <w:basedOn w:val="Normal"/>
    <w:next w:val="Normal"/>
    <w:link w:val="5"/>
    <w:uiPriority w:val="9"/>
    <w:qFormat/>
    <w:pPr>
      <w:spacing w:before="240" w:after="60"/>
      <w:outlineLvl w:val="4"/>
    </w:pPr>
    <w:rPr>
      <w:b/>
      <w:bCs/>
      <w:i/>
      <w:iCs/>
      <w:sz w:val="26"/>
      <w:szCs w:val="26"/>
    </w:rPr>
  </w:style>
  <w:style w:type="paragraph" w:styleId="Heading6">
    <w:name w:val="Heading 6"/>
    <w:basedOn w:val="Normal"/>
    <w:next w:val="Normal"/>
    <w:link w:val="6"/>
    <w:uiPriority w:val="9"/>
    <w:qFormat/>
    <w:pPr>
      <w:keepNext w:val="true"/>
      <w:keepLines/>
      <w:spacing w:before="200" w:after="0"/>
      <w:outlineLvl w:val="5"/>
    </w:pPr>
    <w:rPr>
      <w:rFonts w:ascii="Cambria" w:hAnsi="Cambria"/>
      <w:i/>
      <w:iCs/>
      <w:color w:val="243F60"/>
      <w:sz w:val="20"/>
      <w:szCs w:val="20"/>
    </w:rPr>
  </w:style>
  <w:style w:type="paragraph" w:styleId="Heading7">
    <w:name w:val="Heading 7"/>
    <w:basedOn w:val="Normal"/>
    <w:next w:val="Normal"/>
    <w:link w:val="7"/>
    <w:uiPriority w:val="9"/>
    <w:qFormat/>
    <w:pPr>
      <w:keepNext w:val="true"/>
      <w:keepLines/>
      <w:spacing w:before="200" w:after="0"/>
      <w:outlineLvl w:val="6"/>
    </w:pPr>
    <w:rPr>
      <w:rFonts w:ascii="Cambria" w:hAnsi="Cambria"/>
      <w:i/>
      <w:iCs/>
      <w:color w:val="404040"/>
      <w:sz w:val="20"/>
      <w:szCs w:val="20"/>
    </w:rPr>
  </w:style>
  <w:style w:type="paragraph" w:styleId="Heading8">
    <w:name w:val="Heading 8"/>
    <w:basedOn w:val="Normal"/>
    <w:next w:val="Normal"/>
    <w:link w:val="8"/>
    <w:uiPriority w:val="9"/>
    <w:qFormat/>
    <w:pPr>
      <w:keepNext w:val="true"/>
      <w:keepLines/>
      <w:spacing w:before="200" w:after="0"/>
      <w:outlineLvl w:val="7"/>
    </w:pPr>
    <w:rPr>
      <w:rFonts w:ascii="Cambria" w:hAnsi="Cambria"/>
      <w:color w:val="4F81BD"/>
      <w:sz w:val="20"/>
      <w:szCs w:val="20"/>
    </w:rPr>
  </w:style>
  <w:style w:type="paragraph" w:styleId="Heading9">
    <w:name w:val="Heading 9"/>
    <w:basedOn w:val="Normal"/>
    <w:next w:val="Normal"/>
    <w:link w:val="9"/>
    <w:uiPriority w:val="9"/>
    <w:qFormat/>
    <w:pPr>
      <w:spacing w:before="240" w:after="60"/>
      <w:outlineLvl w:val="8"/>
    </w:pPr>
    <w:rPr>
      <w:rFonts w:ascii="Arial" w:hAnsi="Arial"/>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Pagenumber">
    <w:name w:val="page number"/>
    <w:basedOn w:val="DefaultParagraphFont"/>
    <w:qFormat/>
    <w:rPr/>
  </w:style>
  <w:style w:type="character" w:styleId="Hyperlink">
    <w:name w:val="Hyperlink"/>
    <w:uiPriority w:val="99"/>
    <w:rPr>
      <w:color w:val="0000FF"/>
      <w:u w:val="single"/>
    </w:rPr>
  </w:style>
  <w:style w:type="character" w:styleId="Annotationreference">
    <w:name w:val="annotation reference"/>
    <w:semiHidden/>
    <w:qFormat/>
    <w:rPr>
      <w:sz w:val="16"/>
      <w:szCs w:val="16"/>
    </w:rPr>
  </w:style>
  <w:style w:type="character" w:styleId="Strong">
    <w:name w:val="Strong"/>
    <w:uiPriority w:val="22"/>
    <w:qFormat/>
    <w:rPr>
      <w:b/>
      <w:bCs/>
    </w:rPr>
  </w:style>
  <w:style w:type="character" w:styleId="6" w:customStyle="1">
    <w:name w:val="Заголовок 6 Знак"/>
    <w:uiPriority w:val="9"/>
    <w:qFormat/>
    <w:rPr>
      <w:rFonts w:ascii="Cambria" w:hAnsi="Cambria"/>
      <w:i/>
      <w:iCs/>
      <w:color w:val="243F60"/>
    </w:rPr>
  </w:style>
  <w:style w:type="character" w:styleId="7" w:customStyle="1">
    <w:name w:val="Заголовок 7 Знак"/>
    <w:uiPriority w:val="9"/>
    <w:qFormat/>
    <w:rPr>
      <w:rFonts w:ascii="Cambria" w:hAnsi="Cambria"/>
      <w:i/>
      <w:iCs/>
      <w:color w:val="404040"/>
    </w:rPr>
  </w:style>
  <w:style w:type="character" w:styleId="8" w:customStyle="1">
    <w:name w:val="Заголовок 8 Знак"/>
    <w:uiPriority w:val="9"/>
    <w:qFormat/>
    <w:rPr>
      <w:rFonts w:ascii="Cambria" w:hAnsi="Cambria"/>
      <w:color w:val="4F81BD"/>
    </w:rPr>
  </w:style>
  <w:style w:type="character" w:styleId="1" w:customStyle="1">
    <w:name w:val="Заголовок 1 Знак"/>
    <w:qFormat/>
    <w:rPr>
      <w:rFonts w:eastAsia="Calibri"/>
      <w:b/>
      <w:sz w:val="28"/>
      <w:szCs w:val="28"/>
    </w:rPr>
  </w:style>
  <w:style w:type="character" w:styleId="2" w:customStyle="1">
    <w:name w:val="Заголовок 2 Знак"/>
    <w:qFormat/>
    <w:rPr>
      <w:rFonts w:eastAsia="Calibri"/>
      <w:b/>
      <w:bCs/>
      <w:sz w:val="24"/>
      <w:szCs w:val="24"/>
    </w:rPr>
  </w:style>
  <w:style w:type="character" w:styleId="3" w:customStyle="1">
    <w:name w:val="Заголовок 3 Знак"/>
    <w:qFormat/>
    <w:rPr>
      <w:rFonts w:eastAsia="Calibri"/>
      <w:b/>
      <w:sz w:val="24"/>
      <w:szCs w:val="24"/>
    </w:rPr>
  </w:style>
  <w:style w:type="character" w:styleId="4" w:customStyle="1">
    <w:name w:val="Заголовок 4 Знак"/>
    <w:qFormat/>
    <w:rPr>
      <w:rFonts w:eastAsia="Calibri"/>
      <w:b/>
      <w:bCs/>
      <w:sz w:val="24"/>
      <w:szCs w:val="24"/>
    </w:rPr>
  </w:style>
  <w:style w:type="character" w:styleId="5" w:customStyle="1">
    <w:name w:val="Заголовок 5 Знак"/>
    <w:uiPriority w:val="9"/>
    <w:qFormat/>
    <w:rPr>
      <w:b/>
      <w:bCs/>
      <w:i/>
      <w:iCs/>
      <w:sz w:val="26"/>
      <w:szCs w:val="26"/>
    </w:rPr>
  </w:style>
  <w:style w:type="character" w:styleId="9" w:customStyle="1">
    <w:name w:val="Заголовок 9 Знак"/>
    <w:uiPriority w:val="9"/>
    <w:qFormat/>
    <w:rPr>
      <w:rFonts w:ascii="Arial" w:hAnsi="Arial" w:cs="Arial"/>
      <w:sz w:val="22"/>
      <w:szCs w:val="22"/>
    </w:rPr>
  </w:style>
  <w:style w:type="character" w:styleId="Style1" w:customStyle="1">
    <w:name w:val="Название Знак"/>
    <w:link w:val="16"/>
    <w:uiPriority w:val="10"/>
    <w:qFormat/>
    <w:rPr>
      <w:sz w:val="28"/>
    </w:rPr>
  </w:style>
  <w:style w:type="character" w:styleId="Style2" w:customStyle="1">
    <w:name w:val="Подзаголовок Знак"/>
    <w:uiPriority w:val="11"/>
    <w:qFormat/>
    <w:rPr>
      <w:rFonts w:ascii="Cambria" w:hAnsi="Cambria"/>
      <w:i/>
      <w:iCs/>
      <w:color w:val="4F81BD"/>
      <w:spacing w:val="15"/>
      <w:sz w:val="24"/>
      <w:szCs w:val="24"/>
    </w:rPr>
  </w:style>
  <w:style w:type="character" w:styleId="Emphasis">
    <w:name w:val="Emphasis"/>
    <w:uiPriority w:val="20"/>
    <w:qFormat/>
    <w:rPr>
      <w:i/>
      <w:iCs/>
    </w:rPr>
  </w:style>
  <w:style w:type="character" w:styleId="21" w:customStyle="1">
    <w:name w:val="Цитата 2 Знак"/>
    <w:link w:val="Quote"/>
    <w:uiPriority w:val="29"/>
    <w:qFormat/>
    <w:rPr>
      <w:rFonts w:ascii="Calibri" w:hAnsi="Calibri" w:eastAsia="Calibri"/>
      <w:i/>
      <w:iCs/>
      <w:color w:val="000000"/>
    </w:rPr>
  </w:style>
  <w:style w:type="character" w:styleId="Style3" w:customStyle="1">
    <w:name w:val="Выделенная цитата Знак"/>
    <w:link w:val="IntenseQuote"/>
    <w:uiPriority w:val="30"/>
    <w:qFormat/>
    <w:rPr>
      <w:rFonts w:ascii="Calibri" w:hAnsi="Calibri" w:eastAsia="Calibri"/>
      <w:b/>
      <w:bCs/>
      <w:i/>
      <w:iCs/>
      <w:color w:val="4F81BD"/>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styleId="Style4" w:customStyle="1">
    <w:name w:val="Электронная подпись Знак"/>
    <w:link w:val="E-mailSignature"/>
    <w:uiPriority w:val="99"/>
    <w:qFormat/>
    <w:rPr>
      <w:rFonts w:eastAsia="Calibri"/>
      <w:sz w:val="24"/>
      <w:szCs w:val="24"/>
    </w:rPr>
  </w:style>
  <w:style w:type="character" w:styleId="11" w:customStyle="1">
    <w:name w:val="Подпункт Знак1"/>
    <w:link w:val="Style23"/>
    <w:qFormat/>
    <w:rPr>
      <w:sz w:val="28"/>
    </w:rPr>
  </w:style>
  <w:style w:type="character" w:styleId="Style5" w:customStyle="1">
    <w:name w:val="Текст сноски Знак"/>
    <w:qFormat/>
    <w:rPr/>
  </w:style>
  <w:style w:type="character" w:styleId="Style6" w:customStyle="1">
    <w:name w:val="Основной текст Знак"/>
    <w:qFormat/>
    <w:rPr>
      <w:sz w:val="28"/>
      <w:szCs w:val="28"/>
    </w:rPr>
  </w:style>
  <w:style w:type="character" w:styleId="Blk" w:customStyle="1">
    <w:name w:val="blk"/>
    <w:qFormat/>
    <w:rPr/>
  </w:style>
  <w:style w:type="character" w:styleId="Style7" w:customStyle="1">
    <w:name w:val="Абзац списка Знак"/>
    <w:link w:val="ListParagraph"/>
    <w:uiPriority w:val="34"/>
    <w:qFormat/>
    <w:rPr>
      <w:rFonts w:eastAsia="Calibri"/>
      <w:sz w:val="24"/>
      <w:szCs w:val="24"/>
    </w:rPr>
  </w:style>
  <w:style w:type="character" w:styleId="Style8" w:customStyle="1">
    <w:name w:val="комментарий"/>
    <w:qFormat/>
    <w:rPr>
      <w:b/>
      <w:i/>
      <w:shd w:fill="FFFF99" w:val="clear"/>
    </w:rPr>
  </w:style>
  <w:style w:type="character" w:styleId="Style9" w:customStyle="1">
    <w:name w:val="Подподпункт Знак"/>
    <w:link w:val="Style31"/>
    <w:qFormat/>
    <w:rPr>
      <w:sz w:val="26"/>
      <w:szCs w:val="26"/>
    </w:rPr>
  </w:style>
  <w:style w:type="character" w:styleId="31" w:customStyle="1">
    <w:name w:val="УРОВЕНЬ_Абзац_тип3 Знак"/>
    <w:link w:val="35"/>
    <w:qFormat/>
    <w:rPr>
      <w:rFonts w:eastAsia="Calibri"/>
      <w:sz w:val="26"/>
      <w:szCs w:val="28"/>
      <w:lang w:eastAsia="en-US"/>
    </w:rPr>
  </w:style>
  <w:style w:type="character" w:styleId="Style10" w:customStyle="1">
    <w:name w:val="Верхний колонтитул Знак"/>
    <w:uiPriority w:val="99"/>
    <w:qFormat/>
    <w:rPr>
      <w:sz w:val="24"/>
      <w:szCs w:val="24"/>
    </w:rPr>
  </w:style>
  <w:style w:type="character" w:styleId="Style11" w:customStyle="1">
    <w:name w:val="Текст примечания Знак"/>
    <w:link w:val="Annotationtext"/>
    <w:semiHidden/>
    <w:qFormat/>
    <w:rPr/>
  </w:style>
  <w:style w:type="character" w:styleId="Style12" w:customStyle="1">
    <w:name w:val="Текст концевой сноски Знак"/>
    <w:basedOn w:val="DefaultParagraphFont"/>
    <w:qFormat/>
    <w:rPr/>
  </w:style>
  <w:style w:type="character" w:styleId="Style13">
    <w:name w:val="Символ концевой сноски"/>
    <w:qFormat/>
    <w:rPr>
      <w:vertAlign w:val="superscript"/>
    </w:rPr>
  </w:style>
  <w:style w:type="character" w:styleId="EndnoteReference">
    <w:name w:val="Endnote Reference"/>
    <w:rPr>
      <w:vertAlign w:val="superscript"/>
    </w:rPr>
  </w:style>
  <w:style w:type="character" w:styleId="22" w:customStyle="1">
    <w:name w:val="Пункт2 Знак"/>
    <w:link w:val="24"/>
    <w:qFormat/>
    <w:rPr>
      <w:b/>
      <w:sz w:val="28"/>
    </w:rPr>
  </w:style>
  <w:style w:type="character" w:styleId="12" w:customStyle="1">
    <w:name w:val="УРОВЕНЬ_1. Знак"/>
    <w:link w:val="110"/>
    <w:qFormat/>
    <w:rPr>
      <w:rFonts w:eastAsia="Calibri"/>
      <w:caps/>
      <w:sz w:val="28"/>
      <w:szCs w:val="28"/>
      <w:lang w:eastAsia="en-US"/>
    </w:rPr>
  </w:style>
  <w:style w:type="character" w:styleId="Style14" w:customStyle="1">
    <w:name w:val="Заголовок Знак"/>
    <w:basedOn w:val="DefaultParagraphFont"/>
    <w:qFormat/>
    <w:rPr>
      <w:b/>
      <w:bCs/>
      <w:sz w:val="24"/>
      <w:szCs w:val="24"/>
    </w:rPr>
  </w:style>
  <w:style w:type="character" w:styleId="Style15" w:customStyle="1">
    <w:name w:val="Нижний колонтитул Знак"/>
    <w:basedOn w:val="DefaultParagraphFont"/>
    <w:uiPriority w:val="99"/>
    <w:qFormat/>
    <w:rPr>
      <w:sz w:val="28"/>
      <w:szCs w:val="28"/>
    </w:rPr>
  </w:style>
  <w:style w:type="character" w:styleId="13" w:customStyle="1">
    <w:name w:val="Основной текст Знак1"/>
    <w:uiPriority w:val="99"/>
    <w:qFormat/>
    <w:rPr>
      <w:rFonts w:ascii="Times New Roman" w:hAnsi="Times New Roman" w:cs="Times New Roman"/>
      <w:sz w:val="23"/>
      <w:szCs w:val="23"/>
      <w:u w:val="none"/>
    </w:rPr>
  </w:style>
  <w:style w:type="character" w:styleId="Style16">
    <w:name w:val="Ссылка указателя"/>
    <w:qFormat/>
    <w:rPr/>
  </w:style>
  <w:style w:type="character" w:styleId="14">
    <w:name w:val="Название Знак1"/>
    <w:qFormat/>
    <w:rPr>
      <w:rFonts w:ascii="Times New Roman" w:hAnsi="Times New Roman" w:eastAsia="Times New Roman" w:cs="Times New Roman"/>
      <w:b/>
      <w:bCs/>
      <w:color w:val="000000"/>
    </w:rPr>
  </w:style>
  <w:style w:type="paragraph" w:styleId="Style17">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6"/>
    <w:pPr>
      <w:spacing w:before="0" w:after="120"/>
    </w:pPr>
    <w:rPr/>
  </w:style>
  <w:style w:type="paragraph" w:styleId="List">
    <w:name w:val="List"/>
    <w:basedOn w:val="BodyText"/>
    <w:pPr/>
    <w:rPr>
      <w:rFonts w:cs="Arial Unicode MS"/>
    </w:rPr>
  </w:style>
  <w:style w:type="paragraph" w:styleId="Caption">
    <w:name w:val="Caption"/>
    <w:basedOn w:val="Normal"/>
    <w:next w:val="Normal"/>
    <w:link w:val="CaptionChar"/>
    <w:uiPriority w:val="35"/>
    <w:qFormat/>
    <w:pPr/>
    <w:rPr>
      <w:rFonts w:eastAsia="Calibri"/>
      <w:b/>
      <w:bCs/>
      <w:color w:val="4F81BD"/>
      <w:sz w:val="18"/>
      <w:szCs w:val="18"/>
    </w:rPr>
  </w:style>
  <w:style w:type="paragraph" w:styleId="Style18">
    <w:name w:val="Указатель"/>
    <w:basedOn w:val="Normal"/>
    <w:qFormat/>
    <w:pPr>
      <w:suppressLineNumbers/>
    </w:pPr>
    <w:rPr>
      <w:rFonts w:cs="Arial Unicode MS"/>
    </w:rPr>
  </w:style>
  <w:style w:type="paragraph" w:styleId="Tableoffigures">
    <w:name w:val="table of figures"/>
    <w:basedOn w:val="Normal"/>
    <w:next w:val="Normal"/>
    <w:uiPriority w:val="99"/>
    <w:unhideWhenUsed/>
    <w:qFormat/>
    <w:pPr/>
    <w:rPr/>
  </w:style>
  <w:style w:type="paragraph" w:styleId="Style19" w:customStyle="1">
    <w:name w:val="Название раздела инструкции"/>
    <w:basedOn w:val="Normal"/>
    <w:qFormat/>
    <w:pPr>
      <w:jc w:val="center"/>
    </w:pPr>
    <w:rPr>
      <w:b/>
    </w:rPr>
  </w:style>
  <w:style w:type="paragraph" w:styleId="Style20" w:customStyle="1">
    <w:name w:val="Раздел положения"/>
    <w:basedOn w:val="Normal"/>
    <w:qFormat/>
    <w:pPr>
      <w:numPr>
        <w:ilvl w:val="0"/>
        <w:numId w:val="1"/>
      </w:numPr>
      <w:spacing w:before="80" w:after="80"/>
      <w:jc w:val="center"/>
    </w:pPr>
    <w:rPr>
      <w:b/>
      <w:sz w:val="32"/>
      <w:szCs w:val="32"/>
    </w:rPr>
  </w:style>
  <w:style w:type="paragraph" w:styleId="Style21" w:customStyle="1">
    <w:name w:val="Подраздел раздела положения"/>
    <w:basedOn w:val="Normal"/>
    <w:qFormat/>
    <w:pPr>
      <w:numPr>
        <w:ilvl w:val="1"/>
        <w:numId w:val="1"/>
      </w:numPr>
      <w:spacing w:before="80" w:after="80"/>
      <w:jc w:val="both"/>
    </w:pPr>
    <w:rPr/>
  </w:style>
  <w:style w:type="paragraph" w:styleId="FootnoteText">
    <w:name w:val="Footnote Text"/>
    <w:basedOn w:val="Normal"/>
    <w:link w:val="Style5"/>
    <w:pPr/>
    <w:rPr>
      <w:sz w:val="20"/>
      <w:szCs w:val="20"/>
    </w:rPr>
  </w:style>
  <w:style w:type="paragraph" w:styleId="15" w:customStyle="1">
    <w:name w:val="Шапка 1"/>
    <w:basedOn w:val="Normal"/>
    <w:qFormat/>
    <w:pPr>
      <w:pBdr>
        <w:bottom w:val="single" w:sz="24" w:space="1" w:color="000000"/>
      </w:pBdr>
      <w:spacing w:before="0" w:after="240"/>
      <w:jc w:val="center"/>
    </w:pPr>
    <w:rPr>
      <w:sz w:val="22"/>
      <w:szCs w:val="22"/>
    </w:rPr>
  </w:style>
  <w:style w:type="paragraph" w:styleId="23" w:customStyle="1">
    <w:name w:val="Шапка 2"/>
    <w:basedOn w:val="Normal"/>
    <w:qFormat/>
    <w:pPr>
      <w:pBdr>
        <w:bottom w:val="single" w:sz="24" w:space="1" w:color="000000"/>
      </w:pBdr>
      <w:spacing w:before="0" w:after="120"/>
      <w:jc w:val="center"/>
    </w:pPr>
    <w:rPr>
      <w:b/>
      <w:sz w:val="22"/>
      <w:szCs w:val="22"/>
    </w:rPr>
  </w:style>
  <w:style w:type="paragraph" w:styleId="32" w:customStyle="1">
    <w:name w:val="Шапка 3"/>
    <w:basedOn w:val="Normal"/>
    <w:qFormat/>
    <w:pPr>
      <w:pBdr>
        <w:bottom w:val="single" w:sz="24" w:space="1" w:color="000000"/>
      </w:pBdr>
      <w:spacing w:before="240" w:after="360"/>
      <w:jc w:val="center"/>
    </w:pPr>
    <w:rPr>
      <w:b/>
      <w:sz w:val="24"/>
      <w:szCs w:val="24"/>
    </w:rPr>
  </w:style>
  <w:style w:type="paragraph" w:styleId="16" w:customStyle="1">
    <w:name w:val="Название1"/>
    <w:basedOn w:val="Normal"/>
    <w:link w:val="Style1"/>
    <w:uiPriority w:val="10"/>
    <w:qFormat/>
    <w:pPr>
      <w:jc w:val="center"/>
    </w:pPr>
    <w:rPr>
      <w:szCs w:val="20"/>
    </w:rPr>
  </w:style>
  <w:style w:type="paragraph" w:styleId="Style22">
    <w:name w:val="Колонтитул"/>
    <w:basedOn w:val="Normal"/>
    <w:qFormat/>
    <w:pPr/>
    <w:rPr/>
  </w:style>
  <w:style w:type="paragraph" w:styleId="Header">
    <w:name w:val="Header"/>
    <w:basedOn w:val="Normal"/>
    <w:link w:val="Style10"/>
    <w:uiPriority w:val="99"/>
    <w:pPr>
      <w:tabs>
        <w:tab w:val="clear" w:pos="708"/>
        <w:tab w:val="center" w:pos="4677" w:leader="none"/>
        <w:tab w:val="right" w:pos="9355" w:leader="none"/>
      </w:tabs>
    </w:pPr>
    <w:rPr>
      <w:sz w:val="24"/>
      <w:szCs w:val="24"/>
    </w:rPr>
  </w:style>
  <w:style w:type="paragraph" w:styleId="BodyTextIndent">
    <w:name w:val="Body Text Indent"/>
    <w:basedOn w:val="Normal"/>
    <w:pPr>
      <w:ind w:left="360" w:hanging="0"/>
    </w:pPr>
    <w:rPr>
      <w:sz w:val="24"/>
      <w:szCs w:val="24"/>
    </w:rPr>
  </w:style>
  <w:style w:type="paragraph" w:styleId="Footer">
    <w:name w:val="Footer"/>
    <w:basedOn w:val="Normal"/>
    <w:link w:val="Style15"/>
    <w:uiPriority w:val="99"/>
    <w:pPr>
      <w:tabs>
        <w:tab w:val="clear" w:pos="708"/>
        <w:tab w:val="center" w:pos="4677" w:leader="none"/>
        <w:tab w:val="right" w:pos="9355" w:leader="none"/>
      </w:tabs>
    </w:pPr>
    <w:rPr/>
  </w:style>
  <w:style w:type="paragraph" w:styleId="BodyTextIndent2">
    <w:name w:val="Body Text Indent 2"/>
    <w:basedOn w:val="Normal"/>
    <w:qFormat/>
    <w:pPr>
      <w:spacing w:lineRule="auto" w:line="480" w:before="0" w:after="120"/>
      <w:ind w:left="283" w:hanging="0"/>
    </w:pPr>
    <w:rPr/>
  </w:style>
  <w:style w:type="paragraph" w:styleId="BodyText3">
    <w:name w:val="Body Text 3"/>
    <w:basedOn w:val="Normal"/>
    <w:qFormat/>
    <w:pPr>
      <w:spacing w:before="0" w:after="120"/>
    </w:pPr>
    <w:rPr>
      <w:sz w:val="16"/>
      <w:szCs w:val="16"/>
    </w:rPr>
  </w:style>
  <w:style w:type="paragraph" w:styleId="BodyTextIndent3">
    <w:name w:val="Body Text Indent 3"/>
    <w:basedOn w:val="Normal"/>
    <w:qFormat/>
    <w:pPr>
      <w:spacing w:before="0" w:after="120"/>
      <w:ind w:left="283" w:hanging="0"/>
    </w:pPr>
    <w:rPr>
      <w:sz w:val="16"/>
      <w:szCs w:val="16"/>
    </w:rPr>
  </w:style>
  <w:style w:type="paragraph" w:styleId="BodyText2">
    <w:name w:val="Body Text 2"/>
    <w:basedOn w:val="Normal"/>
    <w:qFormat/>
    <w:pPr>
      <w:spacing w:lineRule="auto" w:line="480" w:before="0" w:after="120"/>
    </w:pPr>
    <w:rPr/>
  </w:style>
  <w:style w:type="paragraph" w:styleId="BlockText">
    <w:name w:val="Block Text"/>
    <w:basedOn w:val="Normal"/>
    <w:qFormat/>
    <w:pPr>
      <w:ind w:left="-567" w:right="-766" w:hanging="0"/>
      <w:jc w:val="center"/>
    </w:pPr>
    <w:rPr>
      <w:b/>
      <w:bCs/>
      <w:sz w:val="24"/>
      <w:szCs w:val="20"/>
    </w:rPr>
  </w:style>
  <w:style w:type="paragraph" w:styleId="Style23" w:customStyle="1">
    <w:name w:val="Подпункт"/>
    <w:basedOn w:val="Normal"/>
    <w:link w:val="11"/>
    <w:qFormat/>
    <w:pPr>
      <w:tabs>
        <w:tab w:val="clear" w:pos="708"/>
        <w:tab w:val="left" w:pos="1134" w:leader="none"/>
      </w:tabs>
      <w:spacing w:lineRule="auto" w:line="360"/>
      <w:ind w:left="1134" w:hanging="1134"/>
      <w:jc w:val="both"/>
    </w:pPr>
    <w:rPr>
      <w:szCs w:val="20"/>
    </w:rPr>
  </w:style>
  <w:style w:type="paragraph" w:styleId="24" w:customStyle="1">
    <w:name w:val="Пункт2"/>
    <w:basedOn w:val="Normal"/>
    <w:link w:val="22"/>
    <w:qFormat/>
    <w:pPr>
      <w:keepNext w:val="true"/>
      <w:tabs>
        <w:tab w:val="clear" w:pos="708"/>
        <w:tab w:val="left" w:pos="1134" w:leader="none"/>
      </w:tabs>
      <w:spacing w:before="240" w:after="120"/>
      <w:ind w:left="1134" w:hanging="1134"/>
      <w:outlineLvl w:val="2"/>
    </w:pPr>
    <w:rPr>
      <w:b/>
      <w:szCs w:val="20"/>
    </w:rPr>
  </w:style>
  <w:style w:type="paragraph" w:styleId="TOC1">
    <w:name w:val="TOC 1"/>
    <w:basedOn w:val="Normal"/>
    <w:next w:val="Normal"/>
    <w:uiPriority w:val="39"/>
    <w:pPr>
      <w:spacing w:before="120" w:after="0"/>
    </w:pPr>
    <w:rPr>
      <w:rFonts w:cs="Calibri Light (Заголовки)"/>
      <w:b/>
      <w:bCs/>
      <w:sz w:val="24"/>
      <w:szCs w:val="24"/>
    </w:rPr>
  </w:style>
  <w:style w:type="paragraph" w:styleId="TOC3">
    <w:name w:val="TOC 3"/>
    <w:basedOn w:val="Normal"/>
    <w:next w:val="Normal"/>
    <w:uiPriority w:val="39"/>
    <w:pPr>
      <w:ind w:left="280" w:hanging="0"/>
    </w:pPr>
    <w:rPr>
      <w:rFonts w:cs="Calibri" w:cstheme="minorHAnsi"/>
      <w:sz w:val="20"/>
      <w:szCs w:val="20"/>
    </w:rPr>
  </w:style>
  <w:style w:type="paragraph" w:styleId="Style24" w:customStyle="1">
    <w:name w:val="Раздел регламента"/>
    <w:basedOn w:val="Normal"/>
    <w:qFormat/>
    <w:pPr/>
    <w:rPr/>
  </w:style>
  <w:style w:type="paragraph" w:styleId="Style25" w:customStyle="1">
    <w:name w:val="Приложение к регламенту"/>
    <w:basedOn w:val="Normal"/>
    <w:qFormat/>
    <w:pPr>
      <w:jc w:val="right"/>
    </w:pPr>
    <w:rPr/>
  </w:style>
  <w:style w:type="paragraph" w:styleId="TOC2">
    <w:name w:val="TOC 2"/>
    <w:basedOn w:val="Normal"/>
    <w:next w:val="Normal"/>
    <w:uiPriority w:val="39"/>
    <w:pPr>
      <w:spacing w:before="240" w:after="0"/>
    </w:pPr>
    <w:rPr>
      <w:rFonts w:cs="Calibri" w:cstheme="minorHAnsi"/>
      <w:bCs/>
      <w:sz w:val="20"/>
      <w:szCs w:val="20"/>
    </w:rPr>
  </w:style>
  <w:style w:type="paragraph" w:styleId="BalloonText">
    <w:name w:val="Balloon Text"/>
    <w:basedOn w:val="Normal"/>
    <w:semiHidden/>
    <w:qFormat/>
    <w:pPr/>
    <w:rPr>
      <w:rFonts w:ascii="Tahoma" w:hAnsi="Tahoma" w:cs="Tahoma"/>
      <w:sz w:val="16"/>
      <w:szCs w:val="16"/>
    </w:rPr>
  </w:style>
  <w:style w:type="paragraph" w:styleId="Annotationtext">
    <w:name w:val="annotation text"/>
    <w:basedOn w:val="Normal"/>
    <w:link w:val="Style11"/>
    <w:semiHidden/>
    <w:qFormat/>
    <w:pPr/>
    <w:rPr>
      <w:sz w:val="20"/>
      <w:szCs w:val="20"/>
    </w:rPr>
  </w:style>
  <w:style w:type="paragraph" w:styleId="Annotationsubject">
    <w:name w:val="annotation subject"/>
    <w:basedOn w:val="Annotationtext"/>
    <w:next w:val="Annotationtext"/>
    <w:semiHidden/>
    <w:qFormat/>
    <w:pPr/>
    <w:rPr>
      <w:b/>
      <w:bCs/>
    </w:rPr>
  </w:style>
  <w:style w:type="paragraph" w:styleId="17" w:customStyle="1">
    <w:name w:val="Обычный (веб)1"/>
    <w:basedOn w:val="Normal"/>
    <w:uiPriority w:val="99"/>
    <w:qFormat/>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semiHidden/>
    <w:pPr>
      <w:ind w:left="1960" w:hanging="0"/>
    </w:pPr>
    <w:rPr>
      <w:rFonts w:ascii="Calibri" w:hAnsi="Calibri" w:cs="Calibri" w:asciiTheme="minorHAnsi" w:cstheme="minorHAnsi" w:hAnsiTheme="minorHAnsi"/>
      <w:sz w:val="20"/>
      <w:szCs w:val="20"/>
    </w:rPr>
  </w:style>
  <w:style w:type="paragraph" w:styleId="TOC5">
    <w:name w:val="TOC 5"/>
    <w:basedOn w:val="Normal"/>
    <w:next w:val="Normal"/>
    <w:semiHidden/>
    <w:pPr>
      <w:ind w:left="840" w:hanging="0"/>
    </w:pPr>
    <w:rPr>
      <w:rFonts w:ascii="Calibri" w:hAnsi="Calibri" w:cs="Calibri" w:asciiTheme="minorHAnsi" w:cstheme="minorHAnsi" w:hAnsiTheme="minorHAnsi"/>
      <w:sz w:val="20"/>
      <w:szCs w:val="20"/>
    </w:rPr>
  </w:style>
  <w:style w:type="paragraph" w:styleId="TOC4">
    <w:name w:val="TOC 4"/>
    <w:basedOn w:val="Normal"/>
    <w:next w:val="Normal"/>
    <w:uiPriority w:val="39"/>
    <w:pPr>
      <w:tabs>
        <w:tab w:val="clear" w:pos="708"/>
        <w:tab w:val="left" w:pos="1120" w:leader="none"/>
        <w:tab w:val="right" w:pos="9911" w:leader="none"/>
      </w:tabs>
      <w:ind w:left="560" w:hanging="0"/>
    </w:pPr>
    <w:rPr>
      <w:rFonts w:cs="Calibri" w:cstheme="minorHAnsi"/>
      <w:sz w:val="20"/>
      <w:szCs w:val="20"/>
    </w:rPr>
  </w:style>
  <w:style w:type="paragraph" w:styleId="25" w:customStyle="1">
    <w:name w:val="Раздел положения 2"/>
    <w:basedOn w:val="Normal"/>
    <w:qFormat/>
    <w:pPr>
      <w:pageBreakBefore/>
      <w:jc w:val="both"/>
      <w:outlineLvl w:val="0"/>
    </w:pPr>
    <w:rPr>
      <w:b/>
    </w:rPr>
  </w:style>
  <w:style w:type="paragraph" w:styleId="Style26" w:customStyle="1">
    <w:name w:val="Знак Знак Знак Знак Знак Знак Знак Знак Знак"/>
    <w:basedOn w:val="Normal"/>
    <w:qFormat/>
    <w:pPr>
      <w:spacing w:lineRule="exact" w:line="240" w:before="0" w:after="160"/>
      <w:jc w:val="both"/>
    </w:pPr>
    <w:rPr>
      <w:rFonts w:ascii="Verdana" w:hAnsi="Verdana" w:cs="Verdana"/>
      <w:sz w:val="22"/>
      <w:szCs w:val="22"/>
      <w:lang w:val="en-US" w:eastAsia="en-US"/>
    </w:rPr>
  </w:style>
  <w:style w:type="paragraph" w:styleId="NoSpacing">
    <w:name w:val="No Spacing"/>
    <w:basedOn w:val="Normal"/>
    <w:uiPriority w:val="1"/>
    <w:qFormat/>
    <w:pPr>
      <w:spacing w:lineRule="auto" w:line="360"/>
    </w:pPr>
    <w:rPr>
      <w:rFonts w:eastAsia="Calibri"/>
      <w:sz w:val="24"/>
      <w:szCs w:val="24"/>
    </w:rPr>
  </w:style>
  <w:style w:type="paragraph" w:styleId="Subtitle">
    <w:name w:val="Subtitle"/>
    <w:basedOn w:val="Normal"/>
    <w:next w:val="Normal"/>
    <w:link w:val="Style2"/>
    <w:uiPriority w:val="11"/>
    <w:qFormat/>
    <w:pPr>
      <w:numPr>
        <w:ilvl w:val="1"/>
      </w:numPr>
      <w:ind w:left="1066" w:firstLine="709"/>
    </w:pPr>
    <w:rPr>
      <w:rFonts w:ascii="Cambria" w:hAnsi="Cambria"/>
      <w:i/>
      <w:iCs/>
      <w:color w:val="4F81BD"/>
      <w:spacing w:val="15"/>
      <w:sz w:val="24"/>
      <w:szCs w:val="24"/>
    </w:rPr>
  </w:style>
  <w:style w:type="paragraph" w:styleId="ListParagraph">
    <w:name w:val="List Paragraph"/>
    <w:basedOn w:val="Normal"/>
    <w:link w:val="Style7"/>
    <w:qFormat/>
    <w:pPr>
      <w:spacing w:before="0" w:after="0"/>
      <w:ind w:left="720" w:hanging="0"/>
      <w:contextualSpacing/>
    </w:pPr>
    <w:rPr>
      <w:rFonts w:eastAsia="Calibri"/>
      <w:sz w:val="24"/>
      <w:szCs w:val="24"/>
    </w:rPr>
  </w:style>
  <w:style w:type="paragraph" w:styleId="Quote">
    <w:name w:val="Quote"/>
    <w:basedOn w:val="Normal"/>
    <w:next w:val="Normal"/>
    <w:link w:val="21"/>
    <w:uiPriority w:val="29"/>
    <w:qFormat/>
    <w:pPr/>
    <w:rPr>
      <w:rFonts w:ascii="Calibri" w:hAnsi="Calibri" w:eastAsia="Calibri"/>
      <w:i/>
      <w:iCs/>
      <w:color w:val="000000"/>
      <w:sz w:val="20"/>
      <w:szCs w:val="20"/>
    </w:rPr>
  </w:style>
  <w:style w:type="paragraph" w:styleId="IntenseQuote">
    <w:name w:val="Intense Quote"/>
    <w:basedOn w:val="Normal"/>
    <w:next w:val="Normal"/>
    <w:link w:val="Style3"/>
    <w:uiPriority w:val="30"/>
    <w:qFormat/>
    <w:pPr>
      <w:pBdr>
        <w:bottom w:val="single" w:sz="4" w:space="4" w:color="4F81BD"/>
      </w:pBdr>
      <w:spacing w:before="200" w:after="280"/>
      <w:ind w:left="936" w:right="936" w:hanging="0"/>
    </w:pPr>
    <w:rPr>
      <w:rFonts w:ascii="Calibri" w:hAnsi="Calibri" w:eastAsia="Calibri"/>
      <w:b/>
      <w:bCs/>
      <w:i/>
      <w:iCs/>
      <w:color w:val="4F81BD"/>
      <w:sz w:val="20"/>
      <w:szCs w:val="20"/>
    </w:rPr>
  </w:style>
  <w:style w:type="paragraph" w:styleId="IndexHeading">
    <w:name w:val="Index Heading"/>
    <w:basedOn w:val="Style17"/>
    <w:pPr/>
    <w:rPr/>
  </w:style>
  <w:style w:type="paragraph" w:styleId="TOCHeading">
    <w:name w:val="TOC Heading"/>
    <w:basedOn w:val="Heading1"/>
    <w:next w:val="Normal"/>
    <w:uiPriority w:val="39"/>
    <w:qFormat/>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pPr/>
    <w:rPr>
      <w:rFonts w:eastAsia="Calibri"/>
      <w:sz w:val="24"/>
      <w:szCs w:val="24"/>
    </w:rPr>
  </w:style>
  <w:style w:type="paragraph" w:styleId="Style27" w:customStyle="1">
    <w:name w:val="Знак"/>
    <w:basedOn w:val="Normal"/>
    <w:qFormat/>
    <w:pPr>
      <w:spacing w:lineRule="exact" w:line="240" w:before="0" w:after="160"/>
    </w:pPr>
    <w:rPr>
      <w:rFonts w:ascii="Verdana" w:hAnsi="Verdana" w:cs="Verdana"/>
      <w:sz w:val="20"/>
      <w:szCs w:val="20"/>
      <w:lang w:val="en-US" w:eastAsia="en-US"/>
    </w:rPr>
  </w:style>
  <w:style w:type="paragraph" w:styleId="33" w:customStyle="1">
    <w:name w:val="Нумерованный список ур3"/>
    <w:basedOn w:val="Normal"/>
    <w:qFormat/>
    <w:pPr>
      <w:numPr>
        <w:ilvl w:val="2"/>
        <w:numId w:val="2"/>
      </w:numPr>
      <w:jc w:val="both"/>
    </w:pPr>
    <w:rPr>
      <w:rFonts w:ascii="Garamond" w:hAnsi="Garamond"/>
      <w:sz w:val="24"/>
      <w:szCs w:val="20"/>
    </w:rPr>
  </w:style>
  <w:style w:type="paragraph" w:styleId="ListBullet4" w:customStyle="1">
    <w:name w:val="List Bullet 4"/>
    <w:basedOn w:val="Normal"/>
    <w:qFormat/>
    <w:pPr>
      <w:numPr>
        <w:ilvl w:val="0"/>
        <w:numId w:val="2"/>
      </w:numPr>
      <w:spacing w:before="120" w:after="0"/>
      <w:jc w:val="both"/>
    </w:pPr>
    <w:rPr>
      <w:rFonts w:ascii="Garamond" w:hAnsi="Garamond"/>
      <w:sz w:val="24"/>
      <w:szCs w:val="20"/>
    </w:rPr>
  </w:style>
  <w:style w:type="paragraph" w:styleId="26" w:customStyle="1">
    <w:name w:val="Нумерованный список ур2"/>
    <w:basedOn w:val="Normal"/>
    <w:qFormat/>
    <w:pPr>
      <w:numPr>
        <w:ilvl w:val="1"/>
        <w:numId w:val="2"/>
      </w:numPr>
      <w:spacing w:before="120" w:after="0"/>
      <w:jc w:val="both"/>
    </w:pPr>
    <w:rPr>
      <w:rFonts w:ascii="Garamond" w:hAnsi="Garamond"/>
      <w:sz w:val="24"/>
      <w:szCs w:val="20"/>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Calibri" w:cs="Arial Unicode MS"/>
      <w:color w:val="auto"/>
      <w:kern w:val="0"/>
      <w:sz w:val="24"/>
      <w:szCs w:val="24"/>
      <w:lang w:val="ru-RU" w:eastAsia="ru-RU" w:bidi="ar-SA"/>
    </w:rPr>
  </w:style>
  <w:style w:type="paragraph" w:styleId="ConsPlusNormal" w:customStyle="1">
    <w:name w:val="ConsPlusNormal"/>
    <w:qFormat/>
    <w:pPr>
      <w:widowControl w:val="false"/>
      <w:suppressAutoHyphens w:val="true"/>
      <w:bidi w:val="0"/>
      <w:spacing w:before="0" w:after="0"/>
      <w:ind w:firstLine="720"/>
      <w:jc w:val="left"/>
    </w:pPr>
    <w:rPr>
      <w:rFonts w:ascii="Arial" w:hAnsi="Arial" w:eastAsia="Noto Serif CJK SC" w:cs="Arial"/>
      <w:color w:val="auto"/>
      <w:kern w:val="0"/>
      <w:sz w:val="20"/>
      <w:szCs w:val="20"/>
      <w:lang w:val="ru-RU" w:eastAsia="ru-RU" w:bidi="ar-SA"/>
    </w:rPr>
  </w:style>
  <w:style w:type="paragraph" w:styleId="34" w:customStyle="1">
    <w:name w:val="Знак Знак3 Знак Знак"/>
    <w:basedOn w:val="Normal"/>
    <w:qFormat/>
    <w:pPr>
      <w:spacing w:lineRule="exact" w:line="240" w:before="0" w:after="160"/>
      <w:jc w:val="both"/>
    </w:pPr>
    <w:rPr>
      <w:rFonts w:ascii="Verdana" w:hAnsi="Verdana" w:cs="Verdana"/>
      <w:sz w:val="22"/>
      <w:szCs w:val="22"/>
      <w:lang w:val="en-US" w:eastAsia="en-US"/>
    </w:rPr>
  </w:style>
  <w:style w:type="paragraph" w:styleId="Style28" w:customStyle="1">
    <w:name w:val="Пункт"/>
    <w:basedOn w:val="Normal"/>
    <w:qFormat/>
    <w:pPr>
      <w:widowControl w:val="false"/>
      <w:tabs>
        <w:tab w:val="clear" w:pos="708"/>
        <w:tab w:val="left" w:pos="1134" w:leader="none"/>
      </w:tabs>
      <w:spacing w:lineRule="auto" w:line="360" w:before="120" w:after="0"/>
      <w:ind w:left="1134" w:right="800" w:hanging="1134"/>
      <w:jc w:val="both"/>
    </w:pPr>
    <w:rPr>
      <w:rFonts w:ascii="Arial" w:hAnsi="Arial"/>
      <w:b/>
      <w:i/>
      <w:szCs w:val="20"/>
    </w:rPr>
  </w:style>
  <w:style w:type="paragraph" w:styleId="18" w:customStyle="1">
    <w:name w:val="Абзац списка1"/>
    <w:basedOn w:val="Normal"/>
    <w:qFormat/>
    <w:pPr>
      <w:spacing w:lineRule="auto" w:line="276" w:before="0" w:after="200"/>
      <w:ind w:left="720" w:hanging="0"/>
      <w:contextualSpacing/>
    </w:pPr>
    <w:rPr>
      <w:rFonts w:ascii="Calibri" w:hAnsi="Calibri"/>
      <w:sz w:val="22"/>
      <w:szCs w:val="22"/>
      <w:lang w:eastAsia="en-US"/>
    </w:rPr>
  </w:style>
  <w:style w:type="paragraph" w:styleId="Style29" w:customStyle="1">
    <w:name w:val="Таблица"/>
    <w:basedOn w:val="Normal"/>
    <w:qFormat/>
    <w:pPr>
      <w:keepNext w:val="true"/>
      <w:spacing w:before="60" w:after="60"/>
      <w:jc w:val="center"/>
    </w:pPr>
    <w:rPr>
      <w:rFonts w:eastAsia="Calibri"/>
      <w:b/>
      <w:sz w:val="24"/>
      <w:szCs w:val="24"/>
    </w:rPr>
  </w:style>
  <w:style w:type="paragraph" w:styleId="Style30" w:customStyle="1">
    <w:name w:val="Таблица шапка"/>
    <w:basedOn w:val="Normal"/>
    <w:qFormat/>
    <w:pPr>
      <w:keepNext w:val="true"/>
      <w:spacing w:before="40" w:after="40"/>
      <w:ind w:left="57" w:right="57" w:hanging="0"/>
    </w:pPr>
    <w:rPr>
      <w:sz w:val="22"/>
      <w:szCs w:val="26"/>
    </w:rPr>
  </w:style>
  <w:style w:type="paragraph" w:styleId="Style31" w:customStyle="1">
    <w:name w:val="Подподпункт"/>
    <w:basedOn w:val="Style23"/>
    <w:link w:val="Style9"/>
    <w:qFormat/>
    <w:pPr>
      <w:tabs>
        <w:tab w:val="clear" w:pos="1134"/>
        <w:tab w:val="left" w:pos="5104" w:leader="none"/>
      </w:tabs>
      <w:spacing w:lineRule="auto" w:line="240" w:before="120" w:after="0"/>
      <w:ind w:left="5104" w:hanging="567"/>
    </w:pPr>
    <w:rPr>
      <w:sz w:val="26"/>
      <w:szCs w:val="26"/>
    </w:rPr>
  </w:style>
  <w:style w:type="paragraph" w:styleId="Style32" w:customStyle="1">
    <w:name w:val="УРОВЕНЬ_(а)"/>
    <w:basedOn w:val="ListParagraph"/>
    <w:qFormat/>
    <w:pPr>
      <w:numPr>
        <w:ilvl w:val="3"/>
        <w:numId w:val="4"/>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pPr>
      <w:numPr>
        <w:ilvl w:val="4"/>
        <w:numId w:val="4"/>
      </w:numPr>
      <w:spacing w:lineRule="exact" w:line="360" w:before="120" w:after="0"/>
      <w:contextualSpacing w:val="false"/>
      <w:jc w:val="both"/>
      <w:outlineLvl w:val="4"/>
    </w:pPr>
    <w:rPr>
      <w:sz w:val="26"/>
      <w:szCs w:val="28"/>
      <w:lang w:eastAsia="en-US"/>
    </w:rPr>
  </w:style>
  <w:style w:type="paragraph" w:styleId="27" w:customStyle="1">
    <w:name w:val="УРОВЕНЬ_Абзац_тип2"/>
    <w:basedOn w:val="ListParagraph"/>
    <w:qFormat/>
    <w:pPr>
      <w:numPr>
        <w:ilvl w:val="6"/>
        <w:numId w:val="4"/>
      </w:numPr>
      <w:spacing w:lineRule="exact" w:line="360" w:before="120" w:after="0"/>
      <w:contextualSpacing w:val="false"/>
      <w:jc w:val="both"/>
    </w:pPr>
    <w:rPr>
      <w:sz w:val="26"/>
      <w:szCs w:val="28"/>
      <w:lang w:eastAsia="en-US"/>
    </w:rPr>
  </w:style>
  <w:style w:type="paragraph" w:styleId="35" w:customStyle="1">
    <w:name w:val="УРОВЕНЬ_Абзац_тип3"/>
    <w:basedOn w:val="ListParagraph"/>
    <w:link w:val="31"/>
    <w:qFormat/>
    <w:pPr>
      <w:numPr>
        <w:ilvl w:val="7"/>
        <w:numId w:val="4"/>
      </w:numPr>
      <w:spacing w:lineRule="exact" w:line="360" w:before="120" w:after="0"/>
      <w:contextualSpacing w:val="false"/>
      <w:jc w:val="both"/>
    </w:pPr>
    <w:rPr>
      <w:sz w:val="26"/>
      <w:szCs w:val="28"/>
      <w:lang w:eastAsia="en-US"/>
    </w:rPr>
  </w:style>
  <w:style w:type="paragraph" w:styleId="Style33" w:customStyle="1">
    <w:name w:val="УРОВЕНЬ_Подпись"/>
    <w:basedOn w:val="ListParagraph"/>
    <w:qFormat/>
    <w:pPr>
      <w:keepNext w:val="true"/>
      <w:numPr>
        <w:ilvl w:val="5"/>
        <w:numId w:val="4"/>
      </w:numPr>
      <w:spacing w:lineRule="exact" w:line="360" w:before="120" w:after="120"/>
      <w:contextualSpacing w:val="false"/>
      <w:jc w:val="right"/>
      <w:outlineLvl w:val="3"/>
    </w:pPr>
    <w:rPr>
      <w:sz w:val="26"/>
      <w:szCs w:val="28"/>
      <w:lang w:eastAsia="en-US"/>
    </w:rPr>
  </w:style>
  <w:style w:type="paragraph" w:styleId="19" w:customStyle="1">
    <w:name w:val="Стиль Заголовок 1 + по ширине"/>
    <w:basedOn w:val="Heading1"/>
    <w:qFormat/>
    <w:pPr>
      <w:keepLines/>
      <w:numPr>
        <w:ilvl w:val="0"/>
        <w:numId w:val="0"/>
      </w:numPr>
      <w:tabs>
        <w:tab w:val="clear" w:pos="708"/>
        <w:tab w:val="left" w:pos="567" w:leader="none"/>
      </w:tabs>
      <w:spacing w:before="480" w:after="240"/>
      <w:ind w:left="567" w:hanging="567"/>
      <w:jc w:val="both"/>
    </w:pPr>
    <w:rPr>
      <w:rFonts w:ascii="Arial" w:hAnsi="Arial" w:eastAsia="Times New Roman"/>
      <w:bCs/>
      <w:sz w:val="40"/>
      <w:szCs w:val="20"/>
    </w:rPr>
  </w:style>
  <w:style w:type="paragraph" w:styleId="EndnoteText">
    <w:name w:val="Endnote Text"/>
    <w:basedOn w:val="Normal"/>
    <w:link w:val="Style12"/>
    <w:pPr/>
    <w:rPr>
      <w:sz w:val="20"/>
      <w:szCs w:val="20"/>
    </w:rPr>
  </w:style>
  <w:style w:type="paragraph" w:styleId="28" w:customStyle="1">
    <w:name w:val="Заголовок 2 КВВ"/>
    <w:basedOn w:val="Normal"/>
    <w:qFormat/>
    <w:pPr>
      <w:keepNext w:val="true"/>
      <w:numPr>
        <w:ilvl w:val="0"/>
        <w:numId w:val="5"/>
      </w:numPr>
      <w:spacing w:before="120" w:after="120"/>
      <w:jc w:val="both"/>
      <w:outlineLvl w:val="0"/>
    </w:pPr>
    <w:rPr>
      <w:b/>
      <w:sz w:val="24"/>
      <w:szCs w:val="20"/>
    </w:rPr>
  </w:style>
  <w:style w:type="paragraph" w:styleId="Style34" w:customStyle="1">
    <w:name w:val="Таблица текст"/>
    <w:basedOn w:val="Normal"/>
    <w:qFormat/>
    <w:pPr>
      <w:spacing w:before="40" w:after="40"/>
      <w:ind w:left="57" w:right="57" w:hanging="0"/>
    </w:pPr>
    <w:rPr>
      <w:sz w:val="24"/>
      <w:szCs w:val="26"/>
    </w:rPr>
  </w:style>
  <w:style w:type="paragraph" w:styleId="NormalWeb">
    <w:name w:val="Normal (Web)"/>
    <w:basedOn w:val="Normal"/>
    <w:uiPriority w:val="99"/>
    <w:unhideWhenUsed/>
    <w:qFormat/>
    <w:pPr>
      <w:spacing w:beforeAutospacing="1" w:afterAutospacing="1"/>
    </w:pPr>
    <w:rPr>
      <w:sz w:val="24"/>
      <w:szCs w:val="24"/>
    </w:rPr>
  </w:style>
  <w:style w:type="paragraph" w:styleId="110" w:customStyle="1">
    <w:name w:val="УРОВЕНЬ_1."/>
    <w:basedOn w:val="ListParagraph"/>
    <w:link w:val="12"/>
    <w:qFormat/>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unhideWhenUsed/>
    <w:pPr>
      <w:ind w:left="1120" w:hanging="0"/>
    </w:pPr>
    <w:rPr>
      <w:rFonts w:ascii="Calibri" w:hAnsi="Calibri" w:cs="Calibri" w:asciiTheme="minorHAnsi" w:cstheme="minorHAnsi" w:hAnsiTheme="minorHAnsi"/>
      <w:sz w:val="20"/>
      <w:szCs w:val="20"/>
    </w:rPr>
  </w:style>
  <w:style w:type="paragraph" w:styleId="TOC7">
    <w:name w:val="TOC 7"/>
    <w:basedOn w:val="Normal"/>
    <w:next w:val="Normal"/>
    <w:unhideWhenUsed/>
    <w:pPr>
      <w:ind w:left="1400" w:hanging="0"/>
    </w:pPr>
    <w:rPr>
      <w:rFonts w:ascii="Calibri" w:hAnsi="Calibri" w:cs="Calibri" w:asciiTheme="minorHAnsi" w:cstheme="minorHAnsi" w:hAnsiTheme="minorHAnsi"/>
      <w:sz w:val="20"/>
      <w:szCs w:val="20"/>
    </w:rPr>
  </w:style>
  <w:style w:type="paragraph" w:styleId="TOC8">
    <w:name w:val="TOC 8"/>
    <w:basedOn w:val="Normal"/>
    <w:next w:val="Normal"/>
    <w:unhideWhenUsed/>
    <w:pPr>
      <w:ind w:left="1680" w:hanging="0"/>
    </w:pPr>
    <w:rPr>
      <w:rFonts w:ascii="Calibri" w:hAnsi="Calibri" w:cs="Calibri" w:asciiTheme="minorHAnsi" w:cstheme="minorHAnsi" w:hAnsiTheme="minorHAnsi"/>
      <w:sz w:val="20"/>
      <w:szCs w:val="20"/>
    </w:rPr>
  </w:style>
  <w:style w:type="paragraph" w:styleId="211" w:customStyle="1">
    <w:name w:val="Знак Знак Знак2 Знак1 Знак Знак Знак Знак Знак Знак Знак Знак Знак Знак Знак Знак Знак Знак"/>
    <w:basedOn w:val="Normal"/>
    <w:qFormat/>
    <w:pPr>
      <w:spacing w:beforeAutospacing="1" w:afterAutospacing="1"/>
    </w:pPr>
    <w:rPr>
      <w:rFonts w:ascii="Tahoma" w:hAnsi="Tahoma"/>
      <w:sz w:val="20"/>
      <w:szCs w:val="20"/>
      <w:lang w:val="en-US" w:eastAsia="en-US"/>
    </w:rPr>
  </w:style>
  <w:style w:type="paragraph" w:styleId="Title">
    <w:name w:val="Title"/>
    <w:basedOn w:val="Normal"/>
    <w:link w:val="Style14"/>
    <w:qFormat/>
    <w:pPr>
      <w:widowControl w:val="false"/>
      <w:jc w:val="center"/>
    </w:pPr>
    <w:rPr>
      <w:b/>
      <w:bCs/>
      <w:sz w:val="24"/>
      <w:szCs w:val="24"/>
    </w:rPr>
  </w:style>
  <w:style w:type="paragraph" w:styleId="Style35" w:customStyle="1">
    <w:name w:val="[РГ] Текст"/>
    <w:basedOn w:val="Normal"/>
    <w:qFormat/>
    <w:pPr>
      <w:spacing w:before="120" w:after="0"/>
      <w:jc w:val="both"/>
    </w:pPr>
    <w:rPr>
      <w:rFonts w:cs="Times New Roman (???????? ?????"/>
      <w:color w:val="000000"/>
      <w:sz w:val="26"/>
      <w:szCs w:val="24"/>
      <w:lang w:eastAsia="en-US"/>
    </w:rPr>
  </w:style>
  <w:style w:type="paragraph" w:styleId="Style36">
    <w:name w:val="Содержимое врезки"/>
    <w:basedOn w:val="Normal"/>
    <w:qFormat/>
    <w:pPr/>
    <w:rPr/>
  </w:style>
  <w:style w:type="paragraph" w:styleId="Style37">
    <w:name w:val="Содержимое таблицы"/>
    <w:basedOn w:val="Normal"/>
    <w:qFormat/>
    <w:pPr>
      <w:widowControl w:val="false"/>
      <w:suppressLineNumbers/>
    </w:pPr>
    <w:rPr/>
  </w:style>
  <w:style w:type="paragraph" w:styleId="Style38">
    <w:name w:val="Заголовок таблицы"/>
    <w:basedOn w:val="Style37"/>
    <w:qFormat/>
    <w:pPr>
      <w:suppressLineNumbers/>
      <w:jc w:val="center"/>
    </w:pPr>
    <w:rPr>
      <w:b/>
      <w:bCs/>
    </w:rPr>
  </w:style>
  <w:style w:type="numbering" w:styleId="NoList" w:default="1">
    <w:name w:val="No List"/>
    <w:uiPriority w:val="99"/>
    <w:semiHidden/>
    <w:unhideWhenUsed/>
    <w:qFormat/>
  </w:style>
  <w:style w:type="numbering" w:styleId="111" w:customStyle="1">
    <w:name w:val="Стиль1"/>
    <w:uiPriority w:val="99"/>
    <w:qFormat/>
  </w:style>
  <w:style w:type="numbering" w:styleId="29" w:customStyle="1">
    <w:name w:val="Стиль2"/>
    <w:uiPriority w:val="99"/>
    <w:qFormat/>
  </w:style>
  <w:style w:type="table" w:default="1" w:styleId="815">
    <w:name w:val="Normal Table"/>
    <w:uiPriority w:val="99"/>
    <w:semiHidden/>
    <w:unhideWhenUsed/>
    <w:tblPr>
      <w:tblCellMar>
        <w:left w:w="108" w:type="dxa"/>
        <w:top w:w="0" w:type="dxa"/>
        <w:right w:w="108" w:type="dxa"/>
        <w:bottom w:w="0" w:type="dxa"/>
      </w:tblCellMar>
    </w:tblPr>
  </w:style>
  <w:style w:type="table" w:customStyle="1" w:styleId="833">
    <w:name w:val="Table Grid Light"/>
    <w:basedOn w:val="81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34">
    <w:name w:val="Plain Table 1"/>
    <w:basedOn w:val="81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35">
    <w:name w:val="Plain Table 2"/>
    <w:basedOn w:val="81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36">
    <w:name w:val="Plain Table 3"/>
    <w:basedOn w:val="815"/>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37">
    <w:name w:val="Plain Table 4"/>
    <w:basedOn w:val="815"/>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38">
    <w:name w:val="Plain Table 5"/>
    <w:basedOn w:val="815"/>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839">
    <w:name w:val="Grid Table 1 Light"/>
    <w:basedOn w:val="81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40">
    <w:name w:val="Grid Table 1 Light - Accent 1"/>
    <w:basedOn w:val="815"/>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color w:val="404040"/>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tblStylePr w:type="firstCol">
      <w:rPr>
        <w:b/>
        <w:color w:val="404040"/>
      </w:rPr>
      <w:tblPr/>
    </w:tblStylePr>
    <w:tblStylePr w:type="firstRow">
      <w:rPr>
        <w:b/>
        <w:color w:val="404040"/>
      </w:rPr>
      <w:tblPr/>
      <w:tcPr>
        <w:tcBorders>
          <w:bottom w:val="single" w:color="91ACDC" w:themeColor="accent1" w:sz="12" w:space="0"/>
        </w:tcBorders>
      </w:tcPr>
    </w:tblStylePr>
    <w:tblStylePr w:type="lastCol">
      <w:rPr>
        <w:b/>
        <w:color w:val="404040"/>
      </w:rPr>
      <w:tblPr/>
    </w:tblStylePr>
    <w:tblStylePr w:type="lastRow">
      <w:rPr>
        <w:b/>
        <w:color w:val="404040"/>
      </w:rPr>
      <w:tblPr/>
    </w:tblStylePr>
  </w:style>
  <w:style w:type="table" w:customStyle="1" w:styleId="841">
    <w:name w:val="Grid Table 1 Light - Accent 2"/>
    <w:basedOn w:val="815"/>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b/>
        <w:color w:val="404040"/>
      </w:rPr>
      <w:tblPr/>
    </w:tblStylePr>
    <w:tblStylePr w:type="firstRow">
      <w:rPr>
        <w:b/>
        <w:color w:val="404040"/>
      </w:rPr>
      <w:tblPr/>
      <w:tcPr>
        <w:tcBorders>
          <w:bottom w:val="single" w:color="F4B286" w:themeColor="accent2" w:sz="12" w:space="0"/>
        </w:tcBorders>
      </w:tcPr>
    </w:tblStylePr>
    <w:tblStylePr w:type="lastCol">
      <w:rPr>
        <w:b/>
        <w:color w:val="404040"/>
      </w:rPr>
      <w:tblPr/>
    </w:tblStylePr>
    <w:tblStylePr w:type="lastRow">
      <w:rPr>
        <w:b/>
        <w:color w:val="404040"/>
      </w:rPr>
      <w:tblPr/>
    </w:tblStylePr>
  </w:style>
  <w:style w:type="table" w:customStyle="1" w:styleId="842">
    <w:name w:val="Grid Table 1 Light - Accent 3"/>
    <w:basedOn w:val="815"/>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b/>
        <w:color w:val="404040"/>
      </w:rPr>
      <w:tblPr/>
    </w:tblStylePr>
    <w:tblStylePr w:type="firstRow">
      <w:rPr>
        <w:b/>
        <w:color w:val="404040"/>
      </w:rPr>
      <w:tblPr/>
      <w:tcPr>
        <w:tcBorders>
          <w:bottom w:val="single" w:color="CACACA" w:themeColor="accent3" w:sz="12" w:space="0"/>
        </w:tcBorders>
      </w:tcPr>
    </w:tblStylePr>
    <w:tblStylePr w:type="lastCol">
      <w:rPr>
        <w:b/>
        <w:color w:val="404040"/>
      </w:rPr>
      <w:tblPr/>
    </w:tblStylePr>
    <w:tblStylePr w:type="lastRow">
      <w:rPr>
        <w:b/>
        <w:color w:val="404040"/>
      </w:rPr>
      <w:tblPr/>
    </w:tblStylePr>
  </w:style>
  <w:style w:type="table" w:customStyle="1" w:styleId="843">
    <w:name w:val="Grid Table 1 Light - Accent 4"/>
    <w:basedOn w:val="815"/>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b/>
        <w:color w:val="404040"/>
      </w:rPr>
      <w:tblPr/>
    </w:tblStylePr>
    <w:tblStylePr w:type="firstRow">
      <w:rPr>
        <w:b/>
        <w:color w:val="404040"/>
      </w:rPr>
      <w:tblPr/>
      <w:tcPr>
        <w:tcBorders>
          <w:bottom w:val="single" w:color="FFDA6A" w:themeColor="accent4" w:sz="12" w:space="0"/>
        </w:tcBorders>
      </w:tcPr>
    </w:tblStylePr>
    <w:tblStylePr w:type="lastCol">
      <w:rPr>
        <w:b/>
        <w:color w:val="404040"/>
      </w:rPr>
      <w:tblPr/>
    </w:tblStylePr>
    <w:tblStylePr w:type="lastRow">
      <w:rPr>
        <w:b/>
        <w:color w:val="404040"/>
      </w:rPr>
      <w:tblPr/>
    </w:tblStylePr>
  </w:style>
  <w:style w:type="table" w:customStyle="1" w:styleId="844">
    <w:name w:val="Grid Table 1 Light - Accent 5"/>
    <w:basedOn w:val="815"/>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color w:val="404040"/>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tblStylePr w:type="firstCol">
      <w:rPr>
        <w:b/>
        <w:color w:val="404040"/>
      </w:rPr>
      <w:tblPr/>
    </w:tblStylePr>
    <w:tblStylePr w:type="firstRow">
      <w:rPr>
        <w:b/>
        <w:color w:val="404040"/>
      </w:rPr>
      <w:tblPr/>
      <w:tcPr>
        <w:tcBorders>
          <w:bottom w:val="single" w:color="9EC4E6" w:themeColor="accent5" w:sz="12" w:space="0"/>
        </w:tcBorders>
      </w:tcPr>
    </w:tblStylePr>
    <w:tblStylePr w:type="lastCol">
      <w:rPr>
        <w:b/>
        <w:color w:val="404040"/>
      </w:rPr>
      <w:tblPr/>
    </w:tblStylePr>
    <w:tblStylePr w:type="lastRow">
      <w:rPr>
        <w:b/>
        <w:color w:val="404040"/>
      </w:rPr>
      <w:tblPr/>
    </w:tblStylePr>
  </w:style>
  <w:style w:type="table" w:customStyle="1" w:styleId="845">
    <w:name w:val="Grid Table 1 Light - Accent 6"/>
    <w:basedOn w:val="815"/>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b/>
        <w:color w:val="404040"/>
      </w:rPr>
      <w:tblPr/>
    </w:tblStylePr>
    <w:tblStylePr w:type="firstRow">
      <w:rPr>
        <w:b/>
        <w:color w:val="404040"/>
      </w:rPr>
      <w:tblPr/>
      <w:tcPr>
        <w:tcBorders>
          <w:bottom w:val="single" w:color="AAD190" w:themeColor="accent6" w:sz="12" w:space="0"/>
        </w:tcBorders>
      </w:tcPr>
    </w:tblStylePr>
    <w:tblStylePr w:type="lastCol">
      <w:rPr>
        <w:b/>
        <w:color w:val="404040"/>
      </w:rPr>
      <w:tblPr/>
    </w:tblStylePr>
    <w:tblStylePr w:type="lastRow">
      <w:rPr>
        <w:b/>
        <w:color w:val="404040"/>
      </w:rPr>
      <w:tblPr/>
    </w:tblStylePr>
  </w:style>
  <w:style w:type="table" w:styleId="846">
    <w:name w:val="Grid Table 2"/>
    <w:basedOn w:val="81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47">
    <w:name w:val="Grid Table 2 - Accent 1"/>
    <w:basedOn w:val="815"/>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color w:val="404040"/>
        <w:sz w:val="22"/>
      </w:rPr>
      <w:tblPr/>
      <w:tcPr>
        <w:shd w:val="clear" w:color="D8E2F3" w:fill="D8E2F3" w:themeFill="accent1" w:themeFillTint="34"/>
      </w:tcPr>
    </w:tblStylePr>
    <w:tblStylePr w:type="band1Vert">
      <w:rPr>
        <w:color w:val="404040"/>
        <w:sz w:val="22"/>
      </w:rPr>
      <w:tblPr/>
      <w:tcPr>
        <w:shd w:val="clear" w:color="D8E2F3" w:fill="D8E2F3"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style>
  <w:style w:type="table" w:customStyle="1" w:styleId="848">
    <w:name w:val="Grid Table 2 - Accent 2"/>
    <w:basedOn w:val="815"/>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style>
  <w:style w:type="table" w:customStyle="1" w:styleId="849">
    <w:name w:val="Grid Table 2 - Accent 3"/>
    <w:basedOn w:val="815"/>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style>
  <w:style w:type="table" w:customStyle="1" w:styleId="850">
    <w:name w:val="Grid Table 2 - Accent 4"/>
    <w:basedOn w:val="815"/>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style>
  <w:style w:type="table" w:customStyle="1" w:styleId="851">
    <w:name w:val="Grid Table 2 - Accent 5"/>
    <w:basedOn w:val="815"/>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color w:val="404040"/>
        <w:sz w:val="22"/>
      </w:rPr>
      <w:tblPr/>
      <w:tcPr>
        <w:shd w:val="clear" w:color="DDEAF6" w:fill="DDEAF6" w:themeFill="accent5" w:themeFillTint="34"/>
      </w:tcPr>
    </w:tblStylePr>
    <w:tblStylePr w:type="band1Vert">
      <w:rPr>
        <w:color w:val="404040"/>
        <w:sz w:val="22"/>
      </w:rPr>
      <w:tblPr/>
      <w:tcPr>
        <w:shd w:val="clear" w:color="DDEAF6" w:fill="DDEAF6"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style>
  <w:style w:type="table" w:customStyle="1" w:styleId="852">
    <w:name w:val="Grid Table 2 - Accent 6"/>
    <w:basedOn w:val="815"/>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853">
    <w:name w:val="Grid Table 3"/>
    <w:basedOn w:val="81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4">
    <w:name w:val="Grid Table 3 - Accent 1"/>
    <w:basedOn w:val="815"/>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band1Horz">
      <w:rPr>
        <w:color w:val="404040"/>
        <w:sz w:val="22"/>
      </w:rPr>
      <w:tblPr/>
      <w:tcPr>
        <w:shd w:val="clear" w:color="D8E2F3" w:fill="D8E2F3" w:themeFill="accent1" w:themeFillTint="34"/>
      </w:tcPr>
    </w:tblStylePr>
    <w:tblStylePr w:type="band1Vert">
      <w:rPr>
        <w:color w:val="404040"/>
        <w:sz w:val="22"/>
      </w:rPr>
      <w:tblPr/>
      <w:tcPr>
        <w:shd w:val="clear" w:color="D8E2F3" w:fill="D8E2F3"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5">
    <w:name w:val="Grid Table 3 - Accent 2"/>
    <w:basedOn w:val="815"/>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6">
    <w:name w:val="Grid Table 3 - Accent 3"/>
    <w:basedOn w:val="815"/>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7">
    <w:name w:val="Grid Table 3 - Accent 4"/>
    <w:basedOn w:val="815"/>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8">
    <w:name w:val="Grid Table 3 - Accent 5"/>
    <w:basedOn w:val="815"/>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band1Horz">
      <w:rPr>
        <w:color w:val="404040"/>
        <w:sz w:val="22"/>
      </w:rPr>
      <w:tblPr/>
      <w:tcPr>
        <w:shd w:val="clear" w:color="DDEAF6" w:fill="DDEAF6" w:themeFill="accent5" w:themeFillTint="34"/>
      </w:tcPr>
    </w:tblStylePr>
    <w:tblStylePr w:type="band1Vert">
      <w:rPr>
        <w:color w:val="404040"/>
        <w:sz w:val="22"/>
      </w:rPr>
      <w:tblPr/>
      <w:tcPr>
        <w:shd w:val="clear" w:color="DDEAF6" w:fill="DDEAF6"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9">
    <w:name w:val="Grid Table 3 - Accent 6"/>
    <w:basedOn w:val="815"/>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60">
    <w:name w:val="Grid Table 4"/>
    <w:basedOn w:val="81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61">
    <w:name w:val="Grid Table 4 - Accent 1"/>
    <w:basedOn w:val="815"/>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band1Horz">
      <w:rPr>
        <w:color w:val="404040"/>
        <w:sz w:val="22"/>
      </w:rPr>
      <w:tblPr/>
      <w:tcPr>
        <w:shd w:val="clear" w:color="DAE3F3" w:fill="DAE3F3" w:themeFill="accent1" w:themeFillTint="32"/>
      </w:tcPr>
    </w:tblStylePr>
    <w:tblStylePr w:type="band1Vert">
      <w:rPr>
        <w:color w:val="404040"/>
        <w:sz w:val="22"/>
      </w:rPr>
      <w:tblPr/>
      <w:tcPr>
        <w:shd w:val="clear" w:color="DAE3F3" w:fill="DAE3F3" w:themeFill="accent1" w:themeFillTint="32"/>
      </w:tcPr>
    </w:tblStylePr>
    <w:tblStylePr w:type="firstCol">
      <w:rPr>
        <w:b/>
        <w:color w:val="404040"/>
      </w:rPr>
      <w:tblPr/>
    </w:tblStylePr>
    <w:tblStylePr w:type="firstRow">
      <w:rPr>
        <w:b/>
        <w:color w:val="FFFFFF"/>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Col">
      <w:rPr>
        <w:b/>
        <w:color w:val="404040"/>
      </w:rPr>
      <w:tblPr/>
    </w:tblStylePr>
    <w:tblStylePr w:type="lastRow">
      <w:rPr>
        <w:b/>
        <w:color w:val="404040"/>
      </w:rPr>
      <w:tblPr/>
      <w:tcPr>
        <w:tcBorders>
          <w:top w:val="single" w:color="537DC8" w:themeColor="accent1" w:sz="4" w:space="0"/>
        </w:tcBorders>
      </w:tcPr>
    </w:tblStylePr>
  </w:style>
  <w:style w:type="table" w:customStyle="1" w:styleId="862">
    <w:name w:val="Grid Table 4 - Accent 2"/>
    <w:basedOn w:val="815"/>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Col">
      <w:rPr>
        <w:b/>
        <w:color w:val="404040"/>
      </w:rPr>
      <w:tblPr/>
    </w:tblStylePr>
    <w:tblStylePr w:type="lastRow">
      <w:rPr>
        <w:b/>
        <w:color w:val="404040"/>
      </w:rPr>
      <w:tblPr/>
      <w:tcPr>
        <w:tcBorders>
          <w:top w:val="single" w:color="F4B184" w:themeColor="accent2" w:sz="4" w:space="0"/>
        </w:tcBorders>
      </w:tcPr>
    </w:tblStylePr>
  </w:style>
  <w:style w:type="table" w:customStyle="1" w:styleId="863">
    <w:name w:val="Grid Table 4 - Accent 3"/>
    <w:basedOn w:val="815"/>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Col">
      <w:rPr>
        <w:b/>
        <w:color w:val="404040"/>
      </w:rPr>
      <w:tblPr/>
    </w:tblStylePr>
    <w:tblStylePr w:type="lastRow">
      <w:rPr>
        <w:b/>
        <w:color w:val="404040"/>
      </w:rPr>
      <w:tblPr/>
      <w:tcPr>
        <w:tcBorders>
          <w:top w:val="single" w:color="A5A5A5" w:themeColor="accent3" w:sz="4" w:space="0"/>
        </w:tcBorders>
      </w:tcPr>
    </w:tblStylePr>
  </w:style>
  <w:style w:type="table" w:customStyle="1" w:styleId="864">
    <w:name w:val="Grid Table 4 - Accent 4"/>
    <w:basedOn w:val="815"/>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Col">
      <w:rPr>
        <w:b/>
        <w:color w:val="404040"/>
      </w:rPr>
      <w:tblPr/>
    </w:tblStylePr>
    <w:tblStylePr w:type="lastRow">
      <w:rPr>
        <w:b/>
        <w:color w:val="404040"/>
      </w:rPr>
      <w:tblPr/>
      <w:tcPr>
        <w:tcBorders>
          <w:top w:val="single" w:color="FFD865" w:themeColor="accent4" w:sz="4" w:space="0"/>
        </w:tcBorders>
      </w:tcPr>
    </w:tblStylePr>
  </w:style>
  <w:style w:type="table" w:customStyle="1" w:styleId="865">
    <w:name w:val="Grid Table 4 - Accent 5"/>
    <w:basedOn w:val="815"/>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color w:val="404040"/>
        <w:sz w:val="22"/>
      </w:rPr>
      <w:tblPr/>
      <w:tcPr>
        <w:shd w:val="clear" w:color="DDEAF6" w:fill="DDEAF6" w:themeFill="accent5" w:themeFillTint="34"/>
      </w:tcPr>
    </w:tblStylePr>
    <w:tblStylePr w:type="band1Vert">
      <w:rPr>
        <w:color w:val="404040"/>
        <w:sz w:val="22"/>
      </w:rPr>
      <w:tblPr/>
      <w:tcPr>
        <w:shd w:val="clear" w:color="DDEAF6" w:fill="DDEAF6" w:themeFill="accent5" w:themeFillTint="34"/>
      </w:tcPr>
    </w:tblStylePr>
    <w:tblStylePr w:type="firstCol">
      <w:rPr>
        <w:b/>
        <w:color w:val="404040"/>
      </w:rPr>
      <w:tblPr/>
    </w:tblStylePr>
    <w:tblStylePr w:type="firstRow">
      <w:rPr>
        <w:b/>
        <w:color w:val="FFFFFF"/>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Col">
      <w:rPr>
        <w:b/>
        <w:color w:val="404040"/>
      </w:rPr>
      <w:tblPr/>
    </w:tblStylePr>
    <w:tblStylePr w:type="lastRow">
      <w:rPr>
        <w:b/>
        <w:color w:val="404040"/>
      </w:rPr>
      <w:tblPr/>
      <w:tcPr>
        <w:tcBorders>
          <w:top w:val="single" w:color="5B9BD5" w:themeColor="accent5" w:sz="4" w:space="0"/>
        </w:tcBorders>
      </w:tcPr>
    </w:tblStylePr>
  </w:style>
  <w:style w:type="table" w:customStyle="1" w:styleId="866">
    <w:name w:val="Grid Table 4 - Accent 6"/>
    <w:basedOn w:val="815"/>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Col">
      <w:rPr>
        <w:b/>
        <w:color w:val="404040"/>
      </w:rPr>
      <w:tblPr/>
    </w:tblStylePr>
    <w:tblStylePr w:type="lastRow">
      <w:rPr>
        <w:b/>
        <w:color w:val="404040"/>
      </w:rPr>
      <w:tblPr/>
      <w:tcPr>
        <w:tcBorders>
          <w:top w:val="single" w:color="70AD47" w:themeColor="accent6" w:sz="4" w:space="0"/>
        </w:tcBorders>
      </w:tcPr>
    </w:tblStylePr>
  </w:style>
  <w:style w:type="table" w:styleId="867">
    <w:name w:val="Grid Table 5 Dark"/>
    <w:basedOn w:val="81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68">
    <w:name w:val="Grid Table 5 Dark- Accent 1"/>
    <w:basedOn w:val="81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9BEE4" w:fill="A9BEE4" w:themeFill="accent1" w:themeFillTint="75"/>
      </w:tcPr>
    </w:tblStylePr>
    <w:tblStylePr w:type="band1Vert">
      <w:tblPr/>
      <w:tcPr>
        <w:shd w:val="clear" w:color="A9BEE4" w:fill="A9BEE4" w:themeFill="accent1" w:themeFillTint="75"/>
      </w:tcPr>
    </w:tblStylePr>
    <w:tblStylePr w:type="firstCol">
      <w:rPr>
        <w:b/>
        <w:color w:val="FFFFFF"/>
        <w:sz w:val="22"/>
      </w:rPr>
      <w:tblPr/>
      <w:tcPr>
        <w:shd w:val="clear" w:color="4472C4" w:fill="4472C4" w:themeFill="accent1"/>
      </w:tcPr>
    </w:tblStylePr>
    <w:tblStylePr w:type="firstRow">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lastRow">
      <w:rPr>
        <w:b/>
        <w:color w:val="FFFFFF"/>
        <w:sz w:val="22"/>
      </w:rPr>
      <w:tblPr/>
      <w:tcPr>
        <w:tcBorders>
          <w:top w:val="single" w:color="FFFFFF" w:themeColor="light1" w:sz="4" w:space="0"/>
        </w:tcBorders>
        <w:shd w:val="clear" w:color="4472C4" w:fill="4472C4" w:themeFill="accent1"/>
      </w:tcPr>
    </w:tblStylePr>
  </w:style>
  <w:style w:type="table" w:customStyle="1" w:styleId="869">
    <w:name w:val="Grid Table 5 Dark - Accent 2"/>
    <w:basedOn w:val="81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6C3A0" w:fill="F6C3A0" w:themeFill="accent2" w:themeFillTint="75"/>
      </w:tcPr>
    </w:tblStylePr>
    <w:tblStylePr w:type="band1Vert">
      <w:tblPr/>
      <w:tcPr>
        <w:shd w:val="clear" w:color="F6C3A0" w:fill="F6C3A0" w:themeFill="accent2" w:themeFillTint="75"/>
      </w:tcPr>
    </w:tblStylePr>
    <w:tblStylePr w:type="firstCol">
      <w:rPr>
        <w:b/>
        <w:color w:val="FFFFFF"/>
        <w:sz w:val="22"/>
      </w:rPr>
      <w:tblPr/>
      <w:tcPr>
        <w:shd w:val="clear" w:color="ED7D31" w:fill="ED7D31" w:themeFill="accent2"/>
      </w:tcPr>
    </w:tblStylePr>
    <w:tblStylePr w:type="firstRow">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lastRow">
      <w:rPr>
        <w:b/>
        <w:color w:val="FFFFFF"/>
        <w:sz w:val="22"/>
      </w:rPr>
      <w:tblPr/>
      <w:tcPr>
        <w:tcBorders>
          <w:top w:val="single" w:color="FFFFFF" w:themeColor="light1" w:sz="4" w:space="0"/>
        </w:tcBorders>
        <w:shd w:val="clear" w:color="ED7D31" w:fill="ED7D31" w:themeFill="accent2"/>
      </w:tcPr>
    </w:tblStylePr>
  </w:style>
  <w:style w:type="table" w:customStyle="1" w:styleId="870">
    <w:name w:val="Grid Table 5 Dark - Accent 3"/>
    <w:basedOn w:val="81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5D5D5" w:fill="D5D5D5" w:themeFill="accent3" w:themeFillTint="75"/>
      </w:tcPr>
    </w:tblStylePr>
    <w:tblStylePr w:type="band1Vert">
      <w:tblPr/>
      <w:tcPr>
        <w:shd w:val="clear" w:color="D5D5D5" w:fill="D5D5D5" w:themeFill="accent3" w:themeFillTint="75"/>
      </w:tcPr>
    </w:tblStylePr>
    <w:tblStylePr w:type="firstCol">
      <w:rPr>
        <w:b/>
        <w:color w:val="FFFFFF"/>
        <w:sz w:val="22"/>
      </w:rPr>
      <w:tblPr/>
      <w:tcPr>
        <w:shd w:val="clear" w:color="A5A5A5" w:fill="A5A5A5" w:themeFill="accent3"/>
      </w:tcPr>
    </w:tblStylePr>
    <w:tblStylePr w:type="firstRow">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lastRow">
      <w:rPr>
        <w:b/>
        <w:color w:val="FFFFFF"/>
        <w:sz w:val="22"/>
      </w:rPr>
      <w:tblPr/>
      <w:tcPr>
        <w:tcBorders>
          <w:top w:val="single" w:color="FFFFFF" w:themeColor="light1" w:sz="4" w:space="0"/>
        </w:tcBorders>
        <w:shd w:val="clear" w:color="A5A5A5" w:fill="A5A5A5" w:themeFill="accent3"/>
      </w:tcPr>
    </w:tblStylePr>
  </w:style>
  <w:style w:type="table" w:customStyle="1" w:styleId="871">
    <w:name w:val="Grid Table 5 Dark- Accent 4"/>
    <w:basedOn w:val="81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E28A" w:fill="FFE28A" w:themeFill="accent4" w:themeFillTint="75"/>
      </w:tcPr>
    </w:tblStylePr>
    <w:tblStylePr w:type="band1Vert">
      <w:tblPr/>
      <w:tcPr>
        <w:shd w:val="clear" w:color="FFE28A" w:fill="FFE28A" w:themeFill="accent4" w:themeFillTint="75"/>
      </w:tcPr>
    </w:tblStylePr>
    <w:tblStylePr w:type="firstCol">
      <w:rPr>
        <w:b/>
        <w:color w:val="FFFFFF"/>
        <w:sz w:val="22"/>
      </w:rPr>
      <w:tblPr/>
      <w:tcPr>
        <w:shd w:val="clear" w:color="FFC000" w:fill="FFC000" w:themeFill="accent4"/>
      </w:tcPr>
    </w:tblStylePr>
    <w:tblStylePr w:type="firstRow">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lastRow">
      <w:rPr>
        <w:b/>
        <w:color w:val="FFFFFF"/>
        <w:sz w:val="22"/>
      </w:rPr>
      <w:tblPr/>
      <w:tcPr>
        <w:tcBorders>
          <w:top w:val="single" w:color="FFFFFF" w:themeColor="light1" w:sz="4" w:space="0"/>
        </w:tcBorders>
        <w:shd w:val="clear" w:color="FFC000" w:fill="FFC000" w:themeFill="accent4"/>
      </w:tcPr>
    </w:tblStylePr>
  </w:style>
  <w:style w:type="table" w:customStyle="1" w:styleId="872">
    <w:name w:val="Grid Table 5 Dark - Accent 5"/>
    <w:basedOn w:val="81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3D0EB" w:fill="B3D0EB" w:themeFill="accent5" w:themeFillTint="75"/>
      </w:tcPr>
    </w:tblStylePr>
    <w:tblStylePr w:type="band1Vert">
      <w:tblPr/>
      <w:tcPr>
        <w:shd w:val="clear" w:color="B3D0EB" w:fill="B3D0EB" w:themeFill="accent5" w:themeFillTint="75"/>
      </w:tcPr>
    </w:tblStylePr>
    <w:tblStylePr w:type="firstCol">
      <w:rPr>
        <w:b/>
        <w:color w:val="FFFFFF"/>
        <w:sz w:val="22"/>
      </w:rPr>
      <w:tblPr/>
      <w:tcPr>
        <w:shd w:val="clear" w:color="5B9BD5" w:fill="5B9BD5" w:themeFill="accent5"/>
      </w:tcPr>
    </w:tblStylePr>
    <w:tblStylePr w:type="firstRow">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lastRow">
      <w:rPr>
        <w:b/>
        <w:color w:val="FFFFFF"/>
        <w:sz w:val="22"/>
      </w:rPr>
      <w:tblPr/>
      <w:tcPr>
        <w:tcBorders>
          <w:top w:val="single" w:color="FFFFFF" w:themeColor="light1" w:sz="4" w:space="0"/>
        </w:tcBorders>
        <w:shd w:val="clear" w:color="5B9BD5" w:fill="5B9BD5" w:themeFill="accent5"/>
      </w:tcPr>
    </w:tblStylePr>
  </w:style>
  <w:style w:type="table" w:customStyle="1" w:styleId="873">
    <w:name w:val="Grid Table 5 Dark - Accent 6"/>
    <w:basedOn w:val="81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CDBA8" w:fill="BCDBA8" w:themeFill="accent6" w:themeFillTint="75"/>
      </w:tcPr>
    </w:tblStylePr>
    <w:tblStylePr w:type="band1Vert">
      <w:tblPr/>
      <w:tcPr>
        <w:shd w:val="clear" w:color="BCDBA8" w:fill="BCDBA8" w:themeFill="accent6" w:themeFillTint="75"/>
      </w:tcPr>
    </w:tblStylePr>
    <w:tblStylePr w:type="firstCol">
      <w:rPr>
        <w:b/>
        <w:color w:val="FFFFFF"/>
        <w:sz w:val="22"/>
      </w:rPr>
      <w:tblPr/>
      <w:tcPr>
        <w:shd w:val="clear" w:color="70AD47" w:fill="70AD47" w:themeFill="accent6"/>
      </w:tcPr>
    </w:tblStylePr>
    <w:tblStylePr w:type="firstRow">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lastRow">
      <w:rPr>
        <w:b/>
        <w:color w:val="FFFFFF"/>
        <w:sz w:val="22"/>
      </w:rPr>
      <w:tblPr/>
      <w:tcPr>
        <w:tcBorders>
          <w:top w:val="single" w:color="FFFFFF" w:themeColor="light1" w:sz="4" w:space="0"/>
        </w:tcBorders>
        <w:shd w:val="clear" w:color="70AD47" w:fill="70AD47" w:themeFill="accent6"/>
      </w:tcPr>
    </w:tblStylePr>
  </w:style>
  <w:style w:type="table" w:styleId="874">
    <w:name w:val="Grid Table 6 Colorful"/>
    <w:basedOn w:val="81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75">
    <w:name w:val="Grid Table 6 Colorful - Accent 1"/>
    <w:basedOn w:val="815"/>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color w:val="A0B7E1" w:themeColor="accent1" w:themeTint="80" w:themeShade="95"/>
        <w:sz w:val="22"/>
      </w:rPr>
      <w:tblPr/>
      <w:tcPr>
        <w:shd w:val="clear" w:color="D8E2F3" w:fill="D8E2F3" w:themeFill="accent1" w:themeFillTint="34"/>
      </w:tcPr>
    </w:tblStylePr>
    <w:tblStylePr w:type="band1Vert">
      <w:tblPr/>
      <w:tcPr>
        <w:shd w:val="clear" w:color="D8E2F3" w:fill="D8E2F3" w:themeFill="accent1" w:themeFillTint="34"/>
      </w:tcPr>
    </w:tblStylePr>
    <w:tblStylePr w:type="band2Horz">
      <w:rPr>
        <w:color w:val="A0B7E1" w:themeColor="accent1" w:themeTint="80" w:themeShade="95"/>
        <w:sz w:val="22"/>
      </w:rPr>
      <w:tblPr/>
    </w:tblStylePr>
    <w:tblStylePr w:type="firstCol">
      <w:rPr>
        <w:b/>
        <w:color w:val="A0B7E1" w:themeColor="accent1" w:themeTint="80" w:themeShade="95"/>
      </w:rPr>
      <w:tblPr/>
    </w:tblStylePr>
    <w:tblStylePr w:type="firstRow">
      <w:rPr>
        <w:b/>
        <w:color w:val="A0B7E1" w:themeColor="accent1" w:themeTint="80" w:themeShade="95"/>
      </w:rPr>
      <w:tblPr/>
      <w:tcPr>
        <w:tcBorders>
          <w:bottom w:val="single" w:color="A0B7E1" w:themeColor="accent1" w:sz="12" w:space="0"/>
        </w:tcBorders>
      </w:tcPr>
    </w:tblStylePr>
    <w:tblStylePr w:type="lastCol">
      <w:rPr>
        <w:b/>
        <w:color w:val="A0B7E1" w:themeColor="accent1" w:themeTint="80" w:themeShade="95"/>
      </w:rPr>
      <w:tblPr/>
    </w:tblStylePr>
    <w:tblStylePr w:type="lastRow">
      <w:rPr>
        <w:b/>
        <w:color w:val="A0B7E1" w:themeColor="accent1" w:themeTint="80" w:themeShade="95"/>
      </w:rPr>
      <w:tblPr/>
    </w:tblStylePr>
  </w:style>
  <w:style w:type="table" w:customStyle="1" w:styleId="876">
    <w:name w:val="Grid Table 6 Colorful - Accent 2"/>
    <w:basedOn w:val="815"/>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12" w:space="0"/>
        </w:tcBorders>
      </w:tcPr>
    </w:tblStylePr>
    <w:tblStylePr w:type="lastCol">
      <w:rPr>
        <w:b/>
        <w:color w:val="F4B184" w:themeColor="accent2" w:themeTint="97" w:themeShade="95"/>
      </w:rPr>
      <w:tblPr/>
    </w:tblStylePr>
    <w:tblStylePr w:type="lastRow">
      <w:rPr>
        <w:b/>
        <w:color w:val="F4B184" w:themeColor="accent2" w:themeTint="97" w:themeShade="95"/>
      </w:rPr>
      <w:tblPr/>
    </w:tblStylePr>
  </w:style>
  <w:style w:type="table" w:customStyle="1" w:styleId="877">
    <w:name w:val="Grid Table 6 Colorful - Accent 3"/>
    <w:basedOn w:val="815"/>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rPr>
        <w:b/>
        <w:color w:val="A5A5A5" w:themeColor="accent3" w:themeTint="fe" w:themeShade="95"/>
      </w:rPr>
      <w:tblPr/>
    </w:tblStylePr>
    <w:tblStylePr w:type="firstRow">
      <w:rPr>
        <w:b/>
        <w:color w:val="A5A5A5" w:themeColor="accent3" w:themeTint="fe" w:themeShade="95"/>
      </w:rPr>
      <w:tblPr/>
      <w:tcPr>
        <w:tcBorders>
          <w:bottom w:val="single" w:color="A5A5A5" w:themeColor="accent3" w:sz="12" w:space="0"/>
        </w:tcBorders>
      </w:tcPr>
    </w:tblStylePr>
    <w:tblStylePr w:type="lastCol">
      <w:rPr>
        <w:b/>
        <w:color w:val="A5A5A5" w:themeColor="accent3" w:themeTint="fe" w:themeShade="95"/>
      </w:rPr>
      <w:tblPr/>
    </w:tblStylePr>
    <w:tblStylePr w:type="lastRow">
      <w:rPr>
        <w:b/>
        <w:color w:val="A5A5A5" w:themeColor="accent3" w:themeTint="fe" w:themeShade="95"/>
      </w:rPr>
      <w:tblPr/>
    </w:tblStylePr>
  </w:style>
  <w:style w:type="table" w:customStyle="1" w:styleId="878">
    <w:name w:val="Grid Table 6 Colorful - Accent 4"/>
    <w:basedOn w:val="815"/>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12" w:space="0"/>
        </w:tcBorders>
      </w:tcPr>
    </w:tblStylePr>
    <w:tblStylePr w:type="lastCol">
      <w:rPr>
        <w:b/>
        <w:color w:val="FFD865" w:themeColor="accent4" w:themeTint="9a" w:themeShade="95"/>
      </w:rPr>
      <w:tblPr/>
    </w:tblStylePr>
    <w:tblStylePr w:type="lastRow">
      <w:rPr>
        <w:b/>
        <w:color w:val="FFD865" w:themeColor="accent4" w:themeTint="9a" w:themeShade="95"/>
      </w:rPr>
      <w:tblPr/>
    </w:tblStylePr>
  </w:style>
  <w:style w:type="table" w:customStyle="1" w:styleId="879">
    <w:name w:val="Grid Table 6 Colorful - Accent 5"/>
    <w:basedOn w:val="815"/>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band1Horz">
      <w:rPr>
        <w:color w:val="245A8D" w:themeColor="accent5" w:themeShade="95"/>
        <w:sz w:val="22"/>
      </w:rPr>
      <w:tblPr/>
      <w:tcPr>
        <w:shd w:val="clear" w:color="DDEAF6" w:fill="DDEAF6" w:themeFill="accent5" w:themeFillTint="34"/>
      </w:tcPr>
    </w:tblStylePr>
    <w:tblStylePr w:type="band1Vert">
      <w:tblPr/>
      <w:tcPr>
        <w:shd w:val="clear" w:color="DDEAF6" w:fill="DDEAF6" w:themeFill="accent5" w:themeFillTint="34"/>
      </w:tcPr>
    </w:tblStylePr>
    <w:tblStylePr w:type="band2Horz">
      <w:rPr>
        <w:color w:val="245A8D" w:themeColor="accent5" w:themeShade="95"/>
        <w:sz w:val="22"/>
      </w:rPr>
      <w:tblPr/>
    </w:tblStylePr>
    <w:tblStylePr w:type="firstCol">
      <w:rPr>
        <w:b/>
        <w:color w:val="245A8D" w:themeColor="accent5" w:themeShade="95"/>
      </w:rPr>
      <w:tblPr/>
    </w:tblStylePr>
    <w:tblStylePr w:type="firstRow">
      <w:rPr>
        <w:b/>
        <w:color w:val="245A8D" w:themeColor="accent5" w:themeShade="95"/>
      </w:rPr>
      <w:tblPr/>
      <w:tcPr>
        <w:tcBorders>
          <w:bottom w:val="single" w:color="5B9BD5" w:themeColor="accent5" w:sz="12" w:space="0"/>
        </w:tcBorders>
      </w:tcPr>
    </w:tblStylePr>
    <w:tblStylePr w:type="lastCol">
      <w:rPr>
        <w:b/>
        <w:color w:val="245A8D" w:themeColor="accent5" w:themeShade="95"/>
      </w:rPr>
      <w:tblPr/>
    </w:tblStylePr>
    <w:tblStylePr w:type="lastRow">
      <w:rPr>
        <w:b/>
        <w:color w:val="245A8D" w:themeColor="accent5" w:themeShade="95"/>
      </w:rPr>
      <w:tblPr/>
    </w:tblStylePr>
  </w:style>
  <w:style w:type="table" w:customStyle="1" w:styleId="880">
    <w:name w:val="Grid Table 6 Colorful - Accent 6"/>
    <w:basedOn w:val="815"/>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45A8D" w:themeColor="accent5"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245A8D" w:themeColor="accent5" w:themeShade="95"/>
        <w:sz w:val="22"/>
      </w:rPr>
      <w:tblPr/>
    </w:tblStylePr>
    <w:tblStylePr w:type="firstCol">
      <w:rPr>
        <w:b/>
        <w:color w:val="245A8D" w:themeColor="accent5" w:themeShade="95"/>
      </w:rPr>
      <w:tblPr/>
    </w:tblStylePr>
    <w:tblStylePr w:type="firstRow">
      <w:rPr>
        <w:b/>
        <w:color w:val="245A8D" w:themeColor="accent5" w:themeShade="95"/>
      </w:rPr>
      <w:tblPr/>
      <w:tcPr>
        <w:tcBorders>
          <w:bottom w:val="single" w:color="70AD47" w:themeColor="accent6" w:sz="12" w:space="0"/>
        </w:tcBorders>
      </w:tcPr>
    </w:tblStylePr>
    <w:tblStylePr w:type="lastCol">
      <w:rPr>
        <w:b/>
        <w:color w:val="245A8D" w:themeColor="accent5" w:themeShade="95"/>
      </w:rPr>
      <w:tblPr/>
    </w:tblStylePr>
    <w:tblStylePr w:type="lastRow">
      <w:rPr>
        <w:b/>
        <w:color w:val="245A8D" w:themeColor="accent5" w:themeShade="95"/>
      </w:rPr>
      <w:tblPr/>
    </w:tblStylePr>
  </w:style>
  <w:style w:type="table" w:styleId="881">
    <w:name w:val="Grid Table 7 Colorful"/>
    <w:basedOn w:val="81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82">
    <w:name w:val="Grid Table 7 Colorful - Accent 1"/>
    <w:basedOn w:val="815"/>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band1Horz">
      <w:rPr>
        <w:color w:val="A0B7E1" w:themeColor="accent1" w:themeTint="80" w:themeShade="95"/>
        <w:sz w:val="22"/>
      </w:rPr>
      <w:tblPr/>
      <w:tcPr>
        <w:shd w:val="clear" w:color="D8E2F3" w:fill="D8E2F3" w:themeFill="accent1" w:themeFillTint="34"/>
      </w:tcPr>
    </w:tblStylePr>
    <w:tblStylePr w:type="band1Vert">
      <w:tblPr/>
      <w:tcPr>
        <w:shd w:val="clear" w:color="D8E2F3" w:fill="D8E2F3" w:themeFill="accent1" w:themeFillTint="34"/>
      </w:tcPr>
    </w:tblStylePr>
    <w:tblStylePr w:type="band2Horz">
      <w:rPr>
        <w:color w:val="A0B7E1" w:themeColor="accent1" w:themeTint="80" w:themeShade="95"/>
        <w:sz w:val="22"/>
      </w:rPr>
      <w:tblPr/>
    </w:tblStylePr>
    <w:tblStylePr w:type="firstCol">
      <w:pPr>
        <w:jc w:val="right"/>
      </w:pPr>
      <w:rPr>
        <w:i/>
        <w:color w:val="A0B7E1" w:themeColor="accent1" w:themeTint="80" w:themeShade="95"/>
        <w:sz w:val="22"/>
      </w:rPr>
      <w:tblPr/>
      <w:tcPr>
        <w:tcBorders>
          <w:top w:val="none" w:color="000000" w:sz="4" w:space="0"/>
          <w:left w:val="none" w:color="000000" w:sz="4" w:space="0"/>
          <w:bottom w:val="none" w:color="000000" w:sz="4" w:space="0"/>
          <w:right w:val="single" w:color="A0B7E1" w:themeColor="accent1" w:sz="4" w:space="0"/>
        </w:tcBorders>
        <w:shd w:val="clear" w:color="FFFFFF" w:fill="auto"/>
      </w:tcPr>
    </w:tblStylePr>
    <w:tblStylePr w:type="firstRow">
      <w:rPr>
        <w:b/>
        <w:color w:val="A0B7E1" w:themeColor="accent1" w:themeTint="80" w:themeShade="95"/>
        <w:sz w:val="22"/>
      </w:rPr>
      <w:tblPr/>
      <w:tcPr>
        <w:tcBorders>
          <w:top w:val="none" w:color="000000" w:sz="4" w:space="0"/>
          <w:left w:val="none" w:color="000000" w:sz="4" w:space="0"/>
          <w:bottom w:val="single" w:color="A0B7E1" w:themeColor="accent1" w:sz="4" w:space="0"/>
          <w:right w:val="none" w:color="000000" w:sz="4" w:space="0"/>
        </w:tcBorders>
        <w:shd w:val="clear" w:color="FFFFFF" w:fill="FFFFFF" w:themeFill="light1"/>
      </w:tcPr>
    </w:tblStylePr>
    <w:tblStylePr w:type="lastCol">
      <w:rPr>
        <w:i/>
        <w:color w:val="A0B7E1" w:themeColor="accent1" w:themeTint="80" w:themeShade="95"/>
        <w:sz w:val="22"/>
      </w:rPr>
      <w:tblPr/>
      <w:tcPr>
        <w:tcBorders>
          <w:top w:val="none" w:color="000000" w:sz="4" w:space="0"/>
          <w:left w:val="single" w:color="A0B7E1" w:themeColor="accent1" w:sz="4" w:space="0"/>
          <w:bottom w:val="none" w:color="000000" w:sz="4" w:space="0"/>
          <w:right w:val="none" w:color="000000" w:sz="4" w:space="0"/>
        </w:tcBorders>
        <w:shd w:val="clear" w:color="FFFFFF" w:fill="auto"/>
      </w:tcPr>
    </w:tblStylePr>
    <w:tblStylePr w:type="lastRow">
      <w:rPr>
        <w:b/>
        <w:color w:val="A0B7E1" w:themeColor="accent1" w:themeTint="80" w:themeShade="95"/>
        <w:sz w:val="22"/>
      </w:rPr>
      <w:tblPr/>
      <w:tcPr>
        <w:tcBorders>
          <w:top w:val="single" w:color="A0B7E1"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83">
    <w:name w:val="Grid Table 7 Colorful - Accent 2"/>
    <w:basedOn w:val="815"/>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b/>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b/>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84">
    <w:name w:val="Grid Table 7 Colorful - Accent 3"/>
    <w:basedOn w:val="815"/>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85">
    <w:name w:val="Grid Table 7 Colorful - Accent 4"/>
    <w:basedOn w:val="815"/>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b/>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b/>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86">
    <w:name w:val="Grid Table 7 Colorful - Accent 5"/>
    <w:basedOn w:val="815"/>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band1Horz">
      <w:rPr>
        <w:color w:val="245A8D" w:themeColor="accent5" w:themeShade="95"/>
        <w:sz w:val="22"/>
      </w:rPr>
      <w:tblPr/>
      <w:tcPr>
        <w:shd w:val="clear" w:color="DDEAF6" w:fill="DDEAF6" w:themeFill="accent5" w:themeFillTint="34"/>
      </w:tcPr>
    </w:tblStylePr>
    <w:tblStylePr w:type="band1Vert">
      <w:tblPr/>
      <w:tcPr>
        <w:shd w:val="clear" w:color="DDEAF6" w:fill="DDEAF6" w:themeFill="accent5" w:themeFillTint="34"/>
      </w:tcPr>
    </w:tblStylePr>
    <w:tblStylePr w:type="band2Horz">
      <w:rPr>
        <w:color w:val="245A8D" w:themeColor="accent5" w:themeShade="95"/>
        <w:sz w:val="22"/>
      </w:rPr>
      <w:tblPr/>
    </w:tblStylePr>
    <w:tblStylePr w:type="firstCol">
      <w:pPr>
        <w:jc w:val="right"/>
      </w:pPr>
      <w:rPr>
        <w:i/>
        <w:color w:val="245A8D" w:themeColor="accent5" w:themeShade="95"/>
        <w:sz w:val="22"/>
      </w:rPr>
      <w:tblPr/>
      <w:tcPr>
        <w:tcBorders>
          <w:top w:val="none" w:color="000000" w:sz="4" w:space="0"/>
          <w:left w:val="none" w:color="000000" w:sz="4" w:space="0"/>
          <w:bottom w:val="none" w:color="000000" w:sz="4" w:space="0"/>
          <w:right w:val="single" w:color="A2C6E7" w:themeColor="accent5" w:sz="4" w:space="0"/>
        </w:tcBorders>
        <w:shd w:val="clear" w:color="FFFFFF" w:fill="auto"/>
      </w:tcPr>
    </w:tblStylePr>
    <w:tblStylePr w:type="firstRow">
      <w:rPr>
        <w:b/>
        <w:color w:val="245A8D" w:themeColor="accent5" w:themeShade="95"/>
        <w:sz w:val="22"/>
      </w:rPr>
      <w:tblPr/>
      <w:tcPr>
        <w:tcBorders>
          <w:top w:val="none" w:color="000000" w:sz="4" w:space="0"/>
          <w:left w:val="none" w:color="000000" w:sz="4" w:space="0"/>
          <w:bottom w:val="single" w:color="A2C6E7" w:themeColor="accent5" w:sz="4" w:space="0"/>
          <w:right w:val="none" w:color="000000" w:sz="4" w:space="0"/>
        </w:tcBorders>
        <w:shd w:val="clear" w:color="FFFFFF" w:fill="FFFFFF" w:themeFill="light1"/>
      </w:tcPr>
    </w:tblStylePr>
    <w:tblStylePr w:type="lastCol">
      <w:rPr>
        <w:i/>
        <w:color w:val="245A8D" w:themeColor="accent5" w:themeShade="95"/>
        <w:sz w:val="22"/>
      </w:rPr>
      <w:tblPr/>
      <w:tcPr>
        <w:tcBorders>
          <w:top w:val="none" w:color="000000" w:sz="4" w:space="0"/>
          <w:left w:val="single" w:color="A2C6E7" w:themeColor="accent5" w:sz="4" w:space="0"/>
          <w:bottom w:val="none" w:color="000000" w:sz="4" w:space="0"/>
          <w:right w:val="none" w:color="000000" w:sz="4" w:space="0"/>
        </w:tcBorders>
        <w:shd w:val="clear" w:color="FFFFFF" w:fill="auto"/>
      </w:tcPr>
    </w:tblStylePr>
    <w:tblStylePr w:type="lastRow">
      <w:rPr>
        <w:b/>
        <w:color w:val="245A8D" w:themeColor="accent5" w:themeShade="95"/>
        <w:sz w:val="22"/>
      </w:rPr>
      <w:tblPr/>
      <w:tcPr>
        <w:tcBorders>
          <w:top w:val="single" w:color="A2C6E7"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87">
    <w:name w:val="Grid Table 7 Colorful - Accent 6"/>
    <w:basedOn w:val="815"/>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416429" w:themeColor="accent6" w:themeShade="95"/>
        <w:sz w:val="22"/>
      </w:rPr>
      <w:tbl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firstRow">
      <w:rPr>
        <w:b/>
        <w:color w:val="416429"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Col">
      <w:rPr>
        <w:i/>
        <w:color w:val="416429"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lastRow">
      <w:rPr>
        <w:b/>
        <w:color w:val="416429"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style>
  <w:style w:type="table" w:styleId="888">
    <w:name w:val="List Table 1 Light"/>
    <w:basedOn w:val="815"/>
    <w:uiPriority w:val="99"/>
    <w:tblPr>
      <w:tblStyleRowBandSize w:val="1"/>
      <w:tblStyleColBandSize w:val="1"/>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89">
    <w:name w:val="List Table 1 Light - Accent 1"/>
    <w:basedOn w:val="815"/>
    <w:uiPriority w:val="99"/>
    <w:tblPr>
      <w:tblStyleRowBandSize w:val="1"/>
      <w:tblStyleColBandSize w:val="1"/>
    </w:tblPr>
    <w:tblStylePr w:type="band1Horz">
      <w:tblPr/>
      <w:tcPr>
        <w:shd w:val="clear" w:color="CFDBF0" w:fill="CFDBF0" w:themeFill="accent1" w:themeFillTint="40"/>
      </w:tcPr>
    </w:tblStylePr>
    <w:tblStylePr w:type="band1Vert">
      <w:tblPr/>
      <w:tcPr>
        <w:shd w:val="clear" w:color="CFDBF0" w:fill="CFDBF0"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472C4" w:themeColor="accent1" w:sz="4" w:space="0"/>
          <w:left w:val="none" w:color="000000" w:sz="4" w:space="0"/>
          <w:bottom w:val="none" w:color="000000" w:sz="4" w:space="0"/>
          <w:right w:val="none" w:color="000000" w:sz="4" w:space="0"/>
        </w:tcBorders>
      </w:tcPr>
    </w:tblStylePr>
  </w:style>
  <w:style w:type="table" w:customStyle="1" w:styleId="890">
    <w:name w:val="List Table 1 Light - Accent 2"/>
    <w:basedOn w:val="815"/>
    <w:uiPriority w:val="99"/>
    <w:tblPr>
      <w:tblStyleRowBandSize w:val="1"/>
      <w:tblStyleColBandSize w:val="1"/>
    </w:tblPr>
    <w:tblStylePr w:type="band1Horz">
      <w:tblPr/>
      <w:tcPr>
        <w:shd w:val="clear" w:color="FADECB" w:fill="FADECB" w:themeFill="accent2" w:themeFillTint="40"/>
      </w:tcPr>
    </w:tblStylePr>
    <w:tblStylePr w:type="band1Vert">
      <w:tblPr/>
      <w:tcPr>
        <w:shd w:val="clear" w:color="FADECB"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style>
  <w:style w:type="table" w:customStyle="1" w:styleId="891">
    <w:name w:val="List Table 1 Light - Accent 3"/>
    <w:basedOn w:val="815"/>
    <w:uiPriority w:val="99"/>
    <w:tblPr>
      <w:tblStyleRowBandSize w:val="1"/>
      <w:tblStyleColBandSize w:val="1"/>
    </w:tblPr>
    <w:tblStylePr w:type="band1Horz">
      <w:tblPr/>
      <w:tcPr>
        <w:shd w:val="clear" w:color="E8E8E8" w:fill="E8E8E8" w:themeFill="accent3" w:themeFillTint="40"/>
      </w:tcPr>
    </w:tblStylePr>
    <w:tblStylePr w:type="band1Vert">
      <w:tblPr/>
      <w:tcPr>
        <w:shd w:val="clear" w:color="E8E8E8"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style>
  <w:style w:type="table" w:customStyle="1" w:styleId="892">
    <w:name w:val="List Table 1 Light - Accent 4"/>
    <w:basedOn w:val="815"/>
    <w:uiPriority w:val="99"/>
    <w:tblPr>
      <w:tblStyleRowBandSize w:val="1"/>
      <w:tblStyleColBandSize w:val="1"/>
    </w:tblPr>
    <w:tblStylePr w:type="band1Horz">
      <w:tblPr/>
      <w:tcPr>
        <w:shd w:val="clear" w:color="FFEFBF" w:fill="FFEFBF" w:themeFill="accent4" w:themeFillTint="40"/>
      </w:tcPr>
    </w:tblStylePr>
    <w:tblStylePr w:type="band1Vert">
      <w:tblPr/>
      <w:tcPr>
        <w:shd w:val="clear" w:color="FFEFB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style>
  <w:style w:type="table" w:customStyle="1" w:styleId="893">
    <w:name w:val="List Table 1 Light - Accent 5"/>
    <w:basedOn w:val="815"/>
    <w:uiPriority w:val="99"/>
    <w:tblPr>
      <w:tblStyleRowBandSize w:val="1"/>
      <w:tblStyleColBandSize w:val="1"/>
    </w:tblPr>
    <w:tblStylePr w:type="band1Horz">
      <w:tblPr/>
      <w:tcPr>
        <w:shd w:val="clear" w:color="D5E5F4" w:fill="D5E5F4" w:themeFill="accent5" w:themeFillTint="40"/>
      </w:tcPr>
    </w:tblStylePr>
    <w:tblStylePr w:type="band1Vert">
      <w:tblPr/>
      <w:tcPr>
        <w:shd w:val="clear" w:color="D5E5F4" w:fill="D5E5F4"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5B9BD5" w:themeColor="accent5" w:sz="4" w:space="0"/>
          <w:left w:val="none" w:color="000000" w:sz="4" w:space="0"/>
          <w:bottom w:val="none" w:color="000000" w:sz="4" w:space="0"/>
          <w:right w:val="none" w:color="000000" w:sz="4" w:space="0"/>
        </w:tcBorders>
      </w:tcPr>
    </w:tblStylePr>
  </w:style>
  <w:style w:type="table" w:customStyle="1" w:styleId="894">
    <w:name w:val="List Table 1 Light - Accent 6"/>
    <w:basedOn w:val="815"/>
    <w:uiPriority w:val="99"/>
    <w:tblPr>
      <w:tblStyleRowBandSize w:val="1"/>
      <w:tblStyleColBandSize w:val="1"/>
    </w:tblPr>
    <w:tblStylePr w:type="band1Horz">
      <w:tblPr/>
      <w:tcPr>
        <w:shd w:val="clear" w:color="DAEBCF" w:fill="DAEBCF" w:themeFill="accent6" w:themeFillTint="40"/>
      </w:tcPr>
    </w:tblStylePr>
    <w:tblStylePr w:type="band1Vert">
      <w:tblPr/>
      <w:tcPr>
        <w:shd w:val="clear" w:color="DAEBCF" w:fill="DAEBCF"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style>
  <w:style w:type="table" w:styleId="895">
    <w:name w:val="List Table 2"/>
    <w:basedOn w:val="81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896">
    <w:name w:val="List Table 2 - Accent 1"/>
    <w:basedOn w:val="815"/>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band1Horz">
      <w:rPr>
        <w:color w:val="404040"/>
        <w:sz w:val="22"/>
      </w:rPr>
      <w:tblPr/>
      <w:tcPr>
        <w:shd w:val="clear" w:color="CFDBF0" w:fill="CFDBF0" w:themeFill="accent1" w:themeFillTint="40"/>
      </w:tcPr>
    </w:tblStylePr>
    <w:tblStylePr w:type="band1Vert">
      <w:rPr>
        <w:color w:val="404040"/>
        <w:sz w:val="22"/>
      </w:rPr>
      <w:tblPr/>
      <w:tcPr>
        <w:shd w:val="clear" w:color="CFDBF0" w:fill="CFDBF0" w:themeFill="accent1" w:themeFillTint="40"/>
      </w:tcPr>
    </w:tblStylePr>
    <w:tblStylePr w:type="firstCol">
      <w:rPr>
        <w:b/>
        <w:color w:val="404040"/>
        <w:sz w:val="22"/>
      </w:rPr>
      <w:tblPr/>
    </w:tblStylePr>
    <w:tblStylePr w:type="firstRow">
      <w:rPr>
        <w:b/>
        <w:color w:val="404040"/>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5AFDD" w:themeColor="accent1" w:sz="4" w:space="0"/>
          <w:left w:val="none" w:color="000000" w:sz="4" w:space="0"/>
          <w:bottom w:val="single" w:color="95AFDD" w:themeColor="accent1" w:sz="4" w:space="0"/>
          <w:right w:val="none" w:color="000000" w:sz="4" w:space="0"/>
        </w:tcBorders>
      </w:tcPr>
    </w:tblStylePr>
  </w:style>
  <w:style w:type="table" w:customStyle="1" w:styleId="897">
    <w:name w:val="List Table 2 - Accent 2"/>
    <w:basedOn w:val="815"/>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sz w:val="22"/>
      </w:rPr>
      <w:tblPr/>
    </w:tblStyle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style>
  <w:style w:type="table" w:customStyle="1" w:styleId="898">
    <w:name w:val="List Table 2 - Accent 3"/>
    <w:basedOn w:val="815"/>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sz w:val="22"/>
      </w:rPr>
      <w:tblPr/>
    </w:tblStyle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style>
  <w:style w:type="table" w:customStyle="1" w:styleId="899">
    <w:name w:val="List Table 2 - Accent 4"/>
    <w:basedOn w:val="815"/>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sz w:val="22"/>
      </w:rPr>
      <w:tblPr/>
    </w:tblStyle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style>
  <w:style w:type="table" w:customStyle="1" w:styleId="900">
    <w:name w:val="List Table 2 - Accent 5"/>
    <w:basedOn w:val="815"/>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band1Horz">
      <w:rPr>
        <w:color w:val="404040"/>
        <w:sz w:val="22"/>
      </w:rPr>
      <w:tblPr/>
      <w:tcPr>
        <w:shd w:val="clear" w:color="D5E5F4" w:fill="D5E5F4" w:themeFill="accent5" w:themeFillTint="40"/>
      </w:tcPr>
    </w:tblStylePr>
    <w:tblStylePr w:type="band1Vert">
      <w:rPr>
        <w:color w:val="404040"/>
        <w:sz w:val="22"/>
      </w:rPr>
      <w:tblPr/>
      <w:tcPr>
        <w:shd w:val="clear" w:color="D5E5F4" w:fill="D5E5F4" w:themeFill="accent5" w:themeFillTint="40"/>
      </w:tcPr>
    </w:tblStylePr>
    <w:tblStylePr w:type="firstCol">
      <w:rPr>
        <w:b/>
        <w:color w:val="404040"/>
        <w:sz w:val="22"/>
      </w:rPr>
      <w:tblPr/>
    </w:tblStylePr>
    <w:tblStylePr w:type="firstRow">
      <w:rPr>
        <w:b/>
        <w:color w:val="404040"/>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2C6E7" w:themeColor="accent5" w:sz="4" w:space="0"/>
          <w:left w:val="none" w:color="000000" w:sz="4" w:space="0"/>
          <w:bottom w:val="single" w:color="A2C6E7" w:themeColor="accent5" w:sz="4" w:space="0"/>
          <w:right w:val="none" w:color="000000" w:sz="4" w:space="0"/>
        </w:tcBorders>
      </w:tcPr>
    </w:tblStylePr>
  </w:style>
  <w:style w:type="table" w:customStyle="1" w:styleId="901">
    <w:name w:val="List Table 2 - Accent 6"/>
    <w:basedOn w:val="815"/>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sz w:val="22"/>
      </w:rPr>
      <w:tblPr/>
    </w:tblStyle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style>
  <w:style w:type="table" w:styleId="902">
    <w:name w:val="List Table 3"/>
    <w:basedOn w:val="81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03">
    <w:name w:val="List Table 3 - Accent 1"/>
    <w:basedOn w:val="815"/>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band1Horz">
      <w:rPr>
        <w:color w:val="404040"/>
        <w:sz w:val="22"/>
      </w:rPr>
      <w:tblPr/>
      <w:tcPr>
        <w:tcBorders>
          <w:top w:val="single" w:color="4472C4" w:themeColor="accent1" w:sz="4" w:space="0"/>
          <w:bottom w:val="single" w:color="4472C4" w:themeColor="accent1" w:sz="4" w:space="0"/>
        </w:tcBorders>
      </w:tcPr>
    </w:tblStylePr>
    <w:tblStylePr w:type="band1Vert">
      <w:rPr>
        <w:color w:val="404040"/>
        <w:sz w:val="22"/>
      </w:rPr>
      <w:tblPr/>
      <w:tcPr>
        <w:tcBorders>
          <w:left w:val="single" w:color="4472C4" w:themeColor="accent1" w:sz="4" w:space="0"/>
          <w:right w:val="single" w:color="4472C4" w:themeColor="accent1" w:sz="4" w:space="0"/>
        </w:tcBorders>
      </w:tcPr>
    </w:tblStylePr>
    <w:tblStylePr w:type="firstCol">
      <w:rPr>
        <w:b/>
        <w:color w:val="404040"/>
      </w:rPr>
      <w:tblPr/>
    </w:tblStylePr>
    <w:tblStylePr w:type="firstRow">
      <w:rPr>
        <w:b/>
        <w:color w:val="FFFFFF"/>
        <w:sz w:val="22"/>
      </w:rPr>
      <w:tblPr/>
      <w:tcPr>
        <w:shd w:val="clear" w:color="4472C4" w:fill="4472C4" w:themeFill="accent1"/>
      </w:tcPr>
    </w:tblStylePr>
    <w:tblStylePr w:type="lastCol">
      <w:rPr>
        <w:b/>
        <w:color w:val="404040"/>
      </w:rPr>
      <w:tblPr/>
    </w:tblStylePr>
    <w:tblStylePr w:type="lastRow">
      <w:rPr>
        <w:b/>
        <w:color w:val="404040"/>
      </w:rPr>
      <w:tblPr/>
    </w:tblStylePr>
  </w:style>
  <w:style w:type="table" w:customStyle="1" w:styleId="904">
    <w:name w:val="List Table 3 - Accent 2"/>
    <w:basedOn w:val="815"/>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color w:val="404040"/>
        <w:sz w:val="22"/>
      </w:rPr>
      <w:tblPr/>
      <w:tcPr>
        <w:tcBorders>
          <w:top w:val="single" w:color="F4B184" w:themeColor="accent2" w:sz="4" w:space="0"/>
          <w:bottom w:val="single" w:color="F4B184" w:themeColor="accent2" w:sz="4" w:space="0"/>
        </w:tcBorders>
      </w:tcPr>
    </w:tblStylePr>
    <w:tblStylePr w:type="band1Vert">
      <w:rPr>
        <w:color w:val="404040"/>
        <w:sz w:val="22"/>
      </w:rPr>
      <w:tblPr/>
      <w:tcPr>
        <w:tcBorders>
          <w:left w:val="single" w:color="F4B184" w:themeColor="accent2" w:sz="4" w:space="0"/>
          <w:right w:val="single" w:color="F4B184" w:themeColor="accent2" w:sz="4" w:space="0"/>
        </w:tcBorders>
      </w:tcPr>
    </w:tblStylePr>
    <w:tblStylePr w:type="firstCol">
      <w:rPr>
        <w:b/>
        <w:color w:val="404040"/>
      </w:rPr>
      <w:tblPr/>
    </w:tblStylePr>
    <w:tblStylePr w:type="firstRow">
      <w:rPr>
        <w:b/>
        <w:color w:val="FFFFFF"/>
        <w:sz w:val="22"/>
      </w:rPr>
      <w:tblPr/>
      <w:tcPr>
        <w:shd w:val="clear" w:color="F4B184" w:fill="F4B184" w:themeFill="accent2" w:themeFillTint="97"/>
      </w:tcPr>
    </w:tblStylePr>
    <w:tblStylePr w:type="lastCol">
      <w:rPr>
        <w:b/>
        <w:color w:val="404040"/>
      </w:rPr>
      <w:tblPr/>
    </w:tblStylePr>
    <w:tblStylePr w:type="lastRow">
      <w:rPr>
        <w:b/>
        <w:color w:val="404040"/>
      </w:rPr>
      <w:tblPr/>
    </w:tblStylePr>
  </w:style>
  <w:style w:type="table" w:customStyle="1" w:styleId="905">
    <w:name w:val="List Table 3 - Accent 3"/>
    <w:basedOn w:val="815"/>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color w:val="404040"/>
        <w:sz w:val="22"/>
      </w:rPr>
      <w:tblPr/>
      <w:tcPr>
        <w:tcBorders>
          <w:top w:val="single" w:color="C9C9C9" w:themeColor="accent3" w:sz="4" w:space="0"/>
          <w:bottom w:val="single" w:color="C9C9C9" w:themeColor="accent3" w:sz="4" w:space="0"/>
        </w:tcBorders>
      </w:tcPr>
    </w:tblStylePr>
    <w:tblStylePr w:type="band1Vert">
      <w:rPr>
        <w:color w:val="404040"/>
        <w:sz w:val="22"/>
      </w:rPr>
      <w:tblPr/>
      <w:tcPr>
        <w:tcBorders>
          <w:left w:val="single" w:color="C9C9C9" w:themeColor="accent3" w:sz="4" w:space="0"/>
          <w:right w:val="single" w:color="C9C9C9" w:themeColor="accent3" w:sz="4" w:space="0"/>
        </w:tcBorders>
      </w:tcPr>
    </w:tblStylePr>
    <w:tblStylePr w:type="firstCol">
      <w:rPr>
        <w:b/>
        <w:color w:val="404040"/>
      </w:rPr>
      <w:tblPr/>
    </w:tblStylePr>
    <w:tblStylePr w:type="firstRow">
      <w:rPr>
        <w:b/>
        <w:color w:val="FFFFFF"/>
        <w:sz w:val="22"/>
      </w:rPr>
      <w:tblPr/>
      <w:tcPr>
        <w:shd w:val="clear" w:color="C9C9C9" w:fill="C9C9C9" w:themeFill="accent3" w:themeFillTint="98"/>
      </w:tcPr>
    </w:tblStylePr>
    <w:tblStylePr w:type="lastCol">
      <w:rPr>
        <w:b/>
        <w:color w:val="404040"/>
      </w:rPr>
      <w:tblPr/>
    </w:tblStylePr>
    <w:tblStylePr w:type="lastRow">
      <w:rPr>
        <w:b/>
        <w:color w:val="404040"/>
      </w:rPr>
      <w:tblPr/>
    </w:tblStylePr>
  </w:style>
  <w:style w:type="table" w:customStyle="1" w:styleId="906">
    <w:name w:val="List Table 3 - Accent 4"/>
    <w:basedOn w:val="815"/>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color w:val="404040"/>
        <w:sz w:val="22"/>
      </w:rPr>
      <w:tblPr/>
      <w:tcPr>
        <w:tcBorders>
          <w:top w:val="single" w:color="FFD865" w:themeColor="accent4" w:sz="4" w:space="0"/>
          <w:bottom w:val="single" w:color="FFD865" w:themeColor="accent4" w:sz="4" w:space="0"/>
        </w:tcBorders>
      </w:tcPr>
    </w:tblStylePr>
    <w:tblStylePr w:type="band1Vert">
      <w:rPr>
        <w:color w:val="404040"/>
        <w:sz w:val="22"/>
      </w:rPr>
      <w:tblPr/>
      <w:tcPr>
        <w:tcBorders>
          <w:left w:val="single" w:color="FFD865" w:themeColor="accent4" w:sz="4" w:space="0"/>
          <w:right w:val="single" w:color="FFD865" w:themeColor="accent4" w:sz="4" w:space="0"/>
        </w:tcBorders>
      </w:tcPr>
    </w:tblStylePr>
    <w:tblStylePr w:type="firstCol">
      <w:rPr>
        <w:b/>
        <w:color w:val="404040"/>
      </w:rPr>
      <w:tblPr/>
    </w:tblStylePr>
    <w:tblStylePr w:type="firstRow">
      <w:rPr>
        <w:b/>
        <w:color w:val="FFFFFF"/>
        <w:sz w:val="22"/>
      </w:rPr>
      <w:tblPr/>
      <w:tcPr>
        <w:shd w:val="clear" w:color="FFD865" w:fill="FFD865" w:themeFill="accent4" w:themeFillTint="9a"/>
      </w:tcPr>
    </w:tblStylePr>
    <w:tblStylePr w:type="lastCol">
      <w:rPr>
        <w:b/>
        <w:color w:val="404040"/>
      </w:rPr>
      <w:tblPr/>
    </w:tblStylePr>
    <w:tblStylePr w:type="lastRow">
      <w:rPr>
        <w:b/>
        <w:color w:val="404040"/>
      </w:rPr>
      <w:tblPr/>
    </w:tblStylePr>
  </w:style>
  <w:style w:type="table" w:customStyle="1" w:styleId="907">
    <w:name w:val="List Table 3 - Accent 5"/>
    <w:basedOn w:val="815"/>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band1Horz">
      <w:rPr>
        <w:color w:val="404040"/>
        <w:sz w:val="22"/>
      </w:rPr>
      <w:tblPr/>
      <w:tcPr>
        <w:tcBorders>
          <w:top w:val="single" w:color="9BC2E5" w:themeColor="accent5" w:sz="4" w:space="0"/>
          <w:bottom w:val="single" w:color="9BC2E5" w:themeColor="accent5" w:sz="4" w:space="0"/>
        </w:tcBorders>
      </w:tcPr>
    </w:tblStylePr>
    <w:tblStylePr w:type="band1Vert">
      <w:rPr>
        <w:color w:val="404040"/>
        <w:sz w:val="22"/>
      </w:rPr>
      <w:tblPr/>
      <w:tcPr>
        <w:tcBorders>
          <w:left w:val="single" w:color="9BC2E5" w:themeColor="accent5" w:sz="4" w:space="0"/>
          <w:right w:val="single" w:color="9BC2E5" w:themeColor="accent5" w:sz="4" w:space="0"/>
        </w:tcBorders>
      </w:tcPr>
    </w:tblStylePr>
    <w:tblStylePr w:type="firstCol">
      <w:rPr>
        <w:b/>
        <w:color w:val="404040"/>
      </w:rPr>
      <w:tblPr/>
    </w:tblStylePr>
    <w:tblStylePr w:type="firstRow">
      <w:rPr>
        <w:b/>
        <w:color w:val="FFFFFF"/>
        <w:sz w:val="22"/>
      </w:rPr>
      <w:tblPr/>
      <w:tcPr>
        <w:shd w:val="clear" w:color="9BC2E5" w:fill="9BC2E5" w:themeFill="accent5" w:themeFillTint="9a"/>
      </w:tcPr>
    </w:tblStylePr>
    <w:tblStylePr w:type="lastCol">
      <w:rPr>
        <w:b/>
        <w:color w:val="404040"/>
      </w:rPr>
      <w:tblPr/>
    </w:tblStylePr>
    <w:tblStylePr w:type="lastRow">
      <w:rPr>
        <w:b/>
        <w:color w:val="404040"/>
      </w:rPr>
      <w:tblPr/>
    </w:tblStylePr>
  </w:style>
  <w:style w:type="table" w:customStyle="1" w:styleId="908">
    <w:name w:val="List Table 3 - Accent 6"/>
    <w:basedOn w:val="815"/>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color w:val="404040"/>
        <w:sz w:val="22"/>
      </w:rPr>
      <w:tblPr/>
      <w:tcPr>
        <w:tcBorders>
          <w:top w:val="single" w:color="A9D08E" w:themeColor="accent6" w:sz="4" w:space="0"/>
          <w:bottom w:val="single" w:color="A9D08E" w:themeColor="accent6" w:sz="4" w:space="0"/>
        </w:tcBorders>
      </w:tcPr>
    </w:tblStylePr>
    <w:tblStylePr w:type="band1Vert">
      <w:rPr>
        <w:color w:val="404040"/>
        <w:sz w:val="22"/>
      </w:rPr>
      <w:tblPr/>
      <w:tcPr>
        <w:tcBorders>
          <w:left w:val="single" w:color="A9D08E" w:themeColor="accent6" w:sz="4" w:space="0"/>
          <w:right w:val="single" w:color="A9D08E" w:themeColor="accent6" w:sz="4" w:space="0"/>
        </w:tcBorders>
      </w:tcPr>
    </w:tblStylePr>
    <w:tblStylePr w:type="firstCol">
      <w:rPr>
        <w:b/>
        <w:color w:val="404040"/>
      </w:rPr>
      <w:tblPr/>
    </w:tblStylePr>
    <w:tblStylePr w:type="firstRow">
      <w:rPr>
        <w:b/>
        <w:color w:val="FFFFFF"/>
        <w:sz w:val="22"/>
      </w:rPr>
      <w:tblPr/>
      <w:tcPr>
        <w:shd w:val="clear" w:color="A9D08E" w:fill="A9D08E" w:themeFill="accent6" w:themeFillTint="98"/>
      </w:tcPr>
    </w:tblStylePr>
    <w:tblStylePr w:type="lastCol">
      <w:rPr>
        <w:b/>
        <w:color w:val="404040"/>
      </w:rPr>
      <w:tblPr/>
    </w:tblStylePr>
    <w:tblStylePr w:type="lastRow">
      <w:rPr>
        <w:b/>
        <w:color w:val="404040"/>
      </w:rPr>
      <w:tblPr/>
    </w:tblStylePr>
  </w:style>
  <w:style w:type="table" w:styleId="909">
    <w:name w:val="List Table 4"/>
    <w:basedOn w:val="81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10">
    <w:name w:val="List Table 4 - Accent 1"/>
    <w:basedOn w:val="815"/>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band1Horz">
      <w:rPr>
        <w:color w:val="404040"/>
        <w:sz w:val="22"/>
      </w:rPr>
      <w:tblPr/>
      <w:tcPr>
        <w:shd w:val="clear" w:color="CFDBF0" w:fill="CFDBF0" w:themeFill="accent1" w:themeFillTint="40"/>
      </w:tcPr>
    </w:tblStylePr>
    <w:tblStylePr w:type="band1Vert">
      <w:rPr>
        <w:color w:val="404040"/>
        <w:sz w:val="22"/>
      </w:rPr>
      <w:tblPr/>
      <w:tcPr>
        <w:shd w:val="clear" w:color="CFDBF0" w:fill="CFDBF0" w:themeFill="accent1" w:themeFillTint="40"/>
      </w:tcPr>
    </w:tblStylePr>
    <w:tblStylePr w:type="firstCol">
      <w:rPr>
        <w:b/>
        <w:color w:val="404040"/>
      </w:rPr>
      <w:tblPr/>
    </w:tblStylePr>
    <w:tblStylePr w:type="firstRow">
      <w:rPr>
        <w:b/>
        <w:color w:val="FFFFFF"/>
        <w:sz w:val="22"/>
      </w:rPr>
      <w:tblPr/>
      <w:tcPr>
        <w:shd w:val="clear" w:color="4472C4" w:fill="4472C4" w:themeFill="accent1"/>
      </w:tcPr>
    </w:tblStylePr>
    <w:tblStylePr w:type="lastCol">
      <w:rPr>
        <w:b/>
        <w:color w:val="404040"/>
      </w:rPr>
      <w:tblPr/>
    </w:tblStylePr>
    <w:tblStylePr w:type="lastRow">
      <w:rPr>
        <w:b/>
        <w:color w:val="404040"/>
      </w:rPr>
      <w:tblPr/>
    </w:tblStylePr>
  </w:style>
  <w:style w:type="table" w:customStyle="1" w:styleId="911">
    <w:name w:val="List Table 4 - Accent 2"/>
    <w:basedOn w:val="815"/>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rPr>
      <w:tblPr/>
    </w:tblStylePr>
    <w:tblStylePr w:type="firstRow">
      <w:rPr>
        <w:b/>
        <w:color w:val="FFFFFF"/>
        <w:sz w:val="22"/>
      </w:rPr>
      <w:tblPr/>
      <w:tcPr>
        <w:shd w:val="clear" w:color="ED7D31" w:fill="ED7D31" w:themeFill="accent2"/>
      </w:tcPr>
    </w:tblStylePr>
    <w:tblStylePr w:type="lastCol">
      <w:rPr>
        <w:b/>
        <w:color w:val="404040"/>
      </w:rPr>
      <w:tblPr/>
    </w:tblStylePr>
    <w:tblStylePr w:type="lastRow">
      <w:rPr>
        <w:b/>
        <w:color w:val="404040"/>
      </w:rPr>
      <w:tblPr/>
    </w:tblStylePr>
  </w:style>
  <w:style w:type="table" w:customStyle="1" w:styleId="912">
    <w:name w:val="List Table 4 - Accent 3"/>
    <w:basedOn w:val="815"/>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rPr>
      <w:tblPr/>
    </w:tblStylePr>
    <w:tblStylePr w:type="firstRow">
      <w:rPr>
        <w:b/>
        <w:color w:val="FFFFFF"/>
        <w:sz w:val="22"/>
      </w:rPr>
      <w:tblPr/>
      <w:tcPr>
        <w:shd w:val="clear" w:color="A5A5A5" w:fill="A5A5A5" w:themeFill="accent3"/>
      </w:tcPr>
    </w:tblStylePr>
    <w:tblStylePr w:type="lastCol">
      <w:rPr>
        <w:b/>
        <w:color w:val="404040"/>
      </w:rPr>
      <w:tblPr/>
    </w:tblStylePr>
    <w:tblStylePr w:type="lastRow">
      <w:rPr>
        <w:b/>
        <w:color w:val="404040"/>
      </w:rPr>
      <w:tblPr/>
    </w:tblStylePr>
  </w:style>
  <w:style w:type="table" w:customStyle="1" w:styleId="913">
    <w:name w:val="List Table 4 - Accent 4"/>
    <w:basedOn w:val="815"/>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rPr>
      <w:tblPr/>
    </w:tblStylePr>
    <w:tblStylePr w:type="firstRow">
      <w:rPr>
        <w:b/>
        <w:color w:val="FFFFFF"/>
        <w:sz w:val="22"/>
      </w:rPr>
      <w:tblPr/>
      <w:tcPr>
        <w:shd w:val="clear" w:color="FFC000" w:fill="FFC000" w:themeFill="accent4"/>
      </w:tcPr>
    </w:tblStylePr>
    <w:tblStylePr w:type="lastCol">
      <w:rPr>
        <w:b/>
        <w:color w:val="404040"/>
      </w:rPr>
      <w:tblPr/>
    </w:tblStylePr>
    <w:tblStylePr w:type="lastRow">
      <w:rPr>
        <w:b/>
        <w:color w:val="404040"/>
      </w:rPr>
      <w:tblPr/>
    </w:tblStylePr>
  </w:style>
  <w:style w:type="table" w:customStyle="1" w:styleId="914">
    <w:name w:val="List Table 4 - Accent 5"/>
    <w:basedOn w:val="815"/>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band1Horz">
      <w:rPr>
        <w:color w:val="404040"/>
        <w:sz w:val="22"/>
      </w:rPr>
      <w:tblPr/>
      <w:tcPr>
        <w:shd w:val="clear" w:color="D5E5F4" w:fill="D5E5F4" w:themeFill="accent5" w:themeFillTint="40"/>
      </w:tcPr>
    </w:tblStylePr>
    <w:tblStylePr w:type="band1Vert">
      <w:rPr>
        <w:color w:val="404040"/>
        <w:sz w:val="22"/>
      </w:rPr>
      <w:tblPr/>
      <w:tcPr>
        <w:shd w:val="clear" w:color="D5E5F4" w:fill="D5E5F4" w:themeFill="accent5" w:themeFillTint="40"/>
      </w:tcPr>
    </w:tblStylePr>
    <w:tblStylePr w:type="firstCol">
      <w:rPr>
        <w:b/>
        <w:color w:val="404040"/>
      </w:rPr>
      <w:tblPr/>
    </w:tblStylePr>
    <w:tblStylePr w:type="firstRow">
      <w:rPr>
        <w:b/>
        <w:color w:val="FFFFFF"/>
        <w:sz w:val="22"/>
      </w:rPr>
      <w:tblPr/>
      <w:tcPr>
        <w:shd w:val="clear" w:color="5B9BD5" w:fill="5B9BD5" w:themeFill="accent5"/>
      </w:tcPr>
    </w:tblStylePr>
    <w:tblStylePr w:type="lastCol">
      <w:rPr>
        <w:b/>
        <w:color w:val="404040"/>
      </w:rPr>
      <w:tblPr/>
    </w:tblStylePr>
    <w:tblStylePr w:type="lastRow">
      <w:rPr>
        <w:b/>
        <w:color w:val="404040"/>
      </w:rPr>
      <w:tblPr/>
    </w:tblStylePr>
  </w:style>
  <w:style w:type="table" w:customStyle="1" w:styleId="915">
    <w:name w:val="List Table 4 - Accent 6"/>
    <w:basedOn w:val="815"/>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rPr>
      <w:tblPr/>
    </w:tblStylePr>
    <w:tblStylePr w:type="firstRow">
      <w:rPr>
        <w:b/>
        <w:color w:val="FFFFFF"/>
        <w:sz w:val="22"/>
      </w:rPr>
      <w:tblPr/>
      <w:tcPr>
        <w:shd w:val="clear" w:color="70AD47" w:fill="70AD47" w:themeFill="accent6"/>
      </w:tcPr>
    </w:tblStylePr>
    <w:tblStylePr w:type="lastCol">
      <w:rPr>
        <w:b/>
        <w:color w:val="404040"/>
      </w:rPr>
      <w:tblPr/>
    </w:tblStylePr>
    <w:tblStylePr w:type="lastRow">
      <w:rPr>
        <w:b/>
        <w:color w:val="404040"/>
      </w:rPr>
      <w:tblPr/>
    </w:tblStylePr>
  </w:style>
  <w:style w:type="table" w:styleId="916">
    <w:name w:val="List Table 5 Dark"/>
    <w:basedOn w:val="81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17">
    <w:name w:val="List Table 5 Dark - Accent 1"/>
    <w:basedOn w:val="815"/>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472C4" w:themeColor="accent1" w:sz="32" w:space="0"/>
          <w:right w:val="single" w:color="FFFFFF" w:themeColor="light1" w:sz="4" w:space="0"/>
        </w:tcBorders>
      </w:tcPr>
    </w:tblStylePr>
    <w:tblStylePr w:type="firstRow">
      <w:rPr>
        <w:b/>
        <w:color w:val="FFFFFF"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Col">
      <w:tblPr/>
      <w:tcPr>
        <w:tcBorders>
          <w:left w:val="single" w:color="FFFFFF" w:themeColor="light1" w:sz="4" w:space="0"/>
          <w:right w:val="single" w:color="4472C4" w:themeColor="accent1" w:sz="32" w:space="0"/>
        </w:tcBorders>
      </w:tcPr>
    </w:tblStylePr>
    <w:tblStylePr w:type="lastRow">
      <w:rPr>
        <w:b/>
        <w:color w:val="FFFFFF" w:themeColor="light1"/>
        <w:sz w:val="22"/>
      </w:rPr>
      <w:tblPr/>
    </w:tblStylePr>
  </w:style>
  <w:style w:type="table" w:customStyle="1" w:styleId="918">
    <w:name w:val="List Table 5 Dark - Accent 2"/>
    <w:basedOn w:val="815"/>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Col">
      <w:tblPr/>
      <w:tcPr>
        <w:tcBorders>
          <w:left w:val="single" w:color="FFFFFF" w:themeColor="light1" w:sz="4" w:space="0"/>
          <w:right w:val="single" w:color="F4B184" w:themeColor="accent2" w:sz="32" w:space="0"/>
        </w:tcBorders>
      </w:tcPr>
    </w:tblStylePr>
    <w:tblStylePr w:type="lastRow">
      <w:rPr>
        <w:b/>
        <w:color w:val="FFFFFF" w:themeColor="light1"/>
        <w:sz w:val="22"/>
      </w:rPr>
      <w:tblPr/>
    </w:tblStylePr>
  </w:style>
  <w:style w:type="table" w:customStyle="1" w:styleId="919">
    <w:name w:val="List Table 5 Dark - Accent 3"/>
    <w:basedOn w:val="815"/>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Col">
      <w:tblPr/>
      <w:tcPr>
        <w:tcBorders>
          <w:left w:val="single" w:color="FFFFFF" w:themeColor="light1" w:sz="4" w:space="0"/>
          <w:right w:val="single" w:color="C9C9C9" w:themeColor="accent3" w:sz="32" w:space="0"/>
        </w:tcBorders>
      </w:tcPr>
    </w:tblStylePr>
    <w:tblStylePr w:type="lastRow">
      <w:rPr>
        <w:b/>
        <w:color w:val="FFFFFF" w:themeColor="light1"/>
        <w:sz w:val="22"/>
      </w:rPr>
      <w:tblPr/>
    </w:tblStylePr>
  </w:style>
  <w:style w:type="table" w:customStyle="1" w:styleId="920">
    <w:name w:val="List Table 5 Dark - Accent 4"/>
    <w:basedOn w:val="815"/>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Col">
      <w:tblPr/>
      <w:tcPr>
        <w:tcBorders>
          <w:left w:val="single" w:color="FFFFFF" w:themeColor="light1" w:sz="4" w:space="0"/>
          <w:right w:val="single" w:color="FFD865" w:themeColor="accent4" w:sz="32" w:space="0"/>
        </w:tcBorders>
      </w:tcPr>
    </w:tblStylePr>
    <w:tblStylePr w:type="lastRow">
      <w:rPr>
        <w:b/>
        <w:color w:val="FFFFFF" w:themeColor="light1"/>
        <w:sz w:val="22"/>
      </w:rPr>
      <w:tblPr/>
    </w:tblStylePr>
  </w:style>
  <w:style w:type="table" w:customStyle="1" w:styleId="921">
    <w:name w:val="List Table 5 Dark - Accent 5"/>
    <w:basedOn w:val="815"/>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BC2E5" w:themeColor="accent5" w:sz="32" w:space="0"/>
          <w:right w:val="single" w:color="FFFFFF" w:themeColor="light1" w:sz="4" w:space="0"/>
        </w:tcBorders>
      </w:tcPr>
    </w:tblStylePr>
    <w:tblStylePr w:type="firstRow">
      <w:rPr>
        <w:b/>
        <w:color w:val="FFFFFF"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Col">
      <w:tblPr/>
      <w:tcPr>
        <w:tcBorders>
          <w:left w:val="single" w:color="FFFFFF" w:themeColor="light1" w:sz="4" w:space="0"/>
          <w:right w:val="single" w:color="9BC2E5" w:themeColor="accent5" w:sz="32" w:space="0"/>
        </w:tcBorders>
      </w:tcPr>
    </w:tblStylePr>
    <w:tblStylePr w:type="lastRow">
      <w:rPr>
        <w:b/>
        <w:color w:val="FFFFFF" w:themeColor="light1"/>
        <w:sz w:val="22"/>
      </w:rPr>
      <w:tblPr/>
    </w:tblStylePr>
  </w:style>
  <w:style w:type="table" w:customStyle="1" w:styleId="922">
    <w:name w:val="List Table 5 Dark - Accent 6"/>
    <w:basedOn w:val="815"/>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Col">
      <w:tblPr/>
      <w:tcPr>
        <w:tcBorders>
          <w:left w:val="single" w:color="FFFFFF" w:themeColor="light1" w:sz="4" w:space="0"/>
          <w:right w:val="single" w:color="A9D08E" w:themeColor="accent6" w:sz="32" w:space="0"/>
        </w:tcBorders>
      </w:tcPr>
    </w:tblStylePr>
    <w:tblStylePr w:type="lastRow">
      <w:rPr>
        <w:b/>
        <w:color w:val="FFFFFF" w:themeColor="light1"/>
        <w:sz w:val="22"/>
      </w:rPr>
      <w:tblPr/>
    </w:tblStylePr>
  </w:style>
  <w:style w:type="table" w:styleId="923">
    <w:name w:val="List Table 6 Colorful"/>
    <w:basedOn w:val="81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24">
    <w:name w:val="List Table 6 Colorful - Accent 1"/>
    <w:basedOn w:val="815"/>
    <w:uiPriority w:val="99"/>
    <w:tblPr>
      <w:tblStyleRowBandSize w:val="1"/>
      <w:tblStyleColBandSize w:val="1"/>
      <w:tblBorders>
        <w:top w:val="single" w:color="4472C4" w:themeColor="accent1" w:sz="4" w:space="0"/>
        <w:bottom w:val="single" w:color="4472C4" w:themeColor="accent1" w:sz="4" w:space="0"/>
      </w:tblBorders>
    </w:tblPr>
    <w:tblStylePr w:type="band1Horz">
      <w:rPr>
        <w:color w:val="254175" w:themeColor="accent1" w:themeShade="95"/>
        <w:sz w:val="22"/>
      </w:rPr>
      <w:tblPr/>
      <w:tcPr>
        <w:shd w:val="clear" w:color="CFDBF0" w:fill="CFDBF0" w:themeFill="accent1" w:themeFillTint="40"/>
      </w:tcPr>
    </w:tblStylePr>
    <w:tblStylePr w:type="band1Vert">
      <w:tblPr/>
      <w:tcPr>
        <w:shd w:val="clear" w:color="CFDBF0" w:fill="CFDBF0" w:themeFill="accent1" w:themeFillTint="40"/>
      </w:tcPr>
    </w:tblStylePr>
    <w:tblStylePr w:type="band2Horz">
      <w:rPr>
        <w:color w:val="254175" w:themeColor="accent1" w:themeShade="95"/>
        <w:sz w:val="22"/>
      </w:rPr>
      <w:tblPr/>
    </w:tblStylePr>
    <w:tblStylePr w:type="firstCol">
      <w:rPr>
        <w:b/>
        <w:color w:val="254175" w:themeColor="accent1" w:themeShade="95"/>
      </w:rPr>
      <w:tblPr/>
    </w:tblStylePr>
    <w:tblStylePr w:type="firstRow">
      <w:rPr>
        <w:b/>
        <w:color w:val="254175" w:themeColor="accent1" w:themeShade="95"/>
      </w:rPr>
      <w:tblPr/>
      <w:tcPr>
        <w:tcBorders>
          <w:bottom w:val="single" w:color="4472C4" w:themeColor="accent1" w:sz="4" w:space="0"/>
        </w:tcBorders>
      </w:tcPr>
    </w:tblStylePr>
    <w:tblStylePr w:type="lastCol">
      <w:rPr>
        <w:b/>
        <w:color w:val="254175" w:themeColor="accent1" w:themeShade="95"/>
      </w:rPr>
      <w:tblPr/>
    </w:tblStylePr>
    <w:tblStylePr w:type="lastRow">
      <w:rPr>
        <w:b/>
        <w:color w:val="254175" w:themeColor="accent1" w:themeShade="95"/>
      </w:rPr>
      <w:tblPr/>
      <w:tcPr>
        <w:tcBorders>
          <w:top w:val="single" w:color="4472C4" w:themeColor="accent1" w:sz="4" w:space="0"/>
        </w:tcBorders>
      </w:tcPr>
    </w:tblStylePr>
  </w:style>
  <w:style w:type="table" w:customStyle="1" w:styleId="925">
    <w:name w:val="List Table 6 Colorful - Accent 2"/>
    <w:basedOn w:val="815"/>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4" w:space="0"/>
        </w:tcBorders>
      </w:tcPr>
    </w:tblStylePr>
    <w:tblStylePr w:type="lastCol">
      <w:rPr>
        <w:b/>
        <w:color w:val="F4B184" w:themeColor="accent2" w:themeTint="97" w:themeShade="95"/>
      </w:rPr>
      <w:tblPr/>
    </w:tblStylePr>
    <w:tblStylePr w:type="lastRow">
      <w:rPr>
        <w:b/>
        <w:color w:val="F4B184" w:themeColor="accent2" w:themeTint="97" w:themeShade="95"/>
      </w:rPr>
      <w:tblPr/>
      <w:tcPr>
        <w:tcBorders>
          <w:top w:val="single" w:color="F4B184" w:themeColor="accent2" w:sz="4" w:space="0"/>
        </w:tcBorders>
      </w:tcPr>
    </w:tblStylePr>
  </w:style>
  <w:style w:type="table" w:customStyle="1" w:styleId="926">
    <w:name w:val="List Table 6 Colorful - Accent 3"/>
    <w:basedOn w:val="815"/>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rPr>
        <w:b/>
        <w:color w:val="C9C9C9" w:themeColor="accent3" w:themeTint="98" w:themeShade="95"/>
      </w:rPr>
      <w:tblPr/>
    </w:tblStylePr>
    <w:tblStylePr w:type="firstRow">
      <w:rPr>
        <w:b/>
        <w:color w:val="C9C9C9" w:themeColor="accent3" w:themeTint="98" w:themeShade="95"/>
      </w:rPr>
      <w:tblPr/>
      <w:tcPr>
        <w:tcBorders>
          <w:bottom w:val="single" w:color="C9C9C9" w:themeColor="accent3" w:sz="4" w:space="0"/>
        </w:tcBorders>
      </w:tcPr>
    </w:tblStylePr>
    <w:tblStylePr w:type="lastCol">
      <w:rPr>
        <w:b/>
        <w:color w:val="C9C9C9" w:themeColor="accent3" w:themeTint="98" w:themeShade="95"/>
      </w:rPr>
      <w:tblPr/>
    </w:tblStylePr>
    <w:tblStylePr w:type="lastRow">
      <w:rPr>
        <w:b/>
        <w:color w:val="C9C9C9" w:themeColor="accent3" w:themeTint="98" w:themeShade="95"/>
      </w:rPr>
      <w:tblPr/>
      <w:tcPr>
        <w:tcBorders>
          <w:top w:val="single" w:color="C9C9C9" w:themeColor="accent3" w:sz="4" w:space="0"/>
        </w:tcBorders>
      </w:tcPr>
    </w:tblStylePr>
  </w:style>
  <w:style w:type="table" w:customStyle="1" w:styleId="927">
    <w:name w:val="List Table 6 Colorful - Accent 4"/>
    <w:basedOn w:val="815"/>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4" w:space="0"/>
        </w:tcBorders>
      </w:tcPr>
    </w:tblStylePr>
    <w:tblStylePr w:type="lastCol">
      <w:rPr>
        <w:b/>
        <w:color w:val="FFD865" w:themeColor="accent4" w:themeTint="9a" w:themeShade="95"/>
      </w:rPr>
      <w:tblPr/>
    </w:tblStylePr>
    <w:tblStylePr w:type="lastRow">
      <w:rPr>
        <w:b/>
        <w:color w:val="FFD865" w:themeColor="accent4" w:themeTint="9a" w:themeShade="95"/>
      </w:rPr>
      <w:tblPr/>
      <w:tcPr>
        <w:tcBorders>
          <w:top w:val="single" w:color="FFD865" w:themeColor="accent4" w:sz="4" w:space="0"/>
        </w:tcBorders>
      </w:tcPr>
    </w:tblStylePr>
  </w:style>
  <w:style w:type="table" w:customStyle="1" w:styleId="928">
    <w:name w:val="List Table 6 Colorful - Accent 5"/>
    <w:basedOn w:val="815"/>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band1Horz">
      <w:rPr>
        <w:color w:val="9BC2E5" w:themeColor="accent5" w:themeTint="9a" w:themeShade="95"/>
        <w:sz w:val="22"/>
      </w:rPr>
      <w:tblPr/>
      <w:tcPr>
        <w:shd w:val="clear" w:color="D5E5F4" w:fill="D5E5F4" w:themeFill="accent5" w:themeFillTint="40"/>
      </w:tcPr>
    </w:tblStylePr>
    <w:tblStylePr w:type="band1Vert">
      <w:tblPr/>
      <w:tcPr>
        <w:shd w:val="clear" w:color="D5E5F4" w:fill="D5E5F4" w:themeFill="accent5" w:themeFillTint="40"/>
      </w:tcPr>
    </w:tblStylePr>
    <w:tblStylePr w:type="band2Horz">
      <w:rPr>
        <w:color w:val="9BC2E5" w:themeColor="accent5" w:themeTint="9a" w:themeShade="95"/>
        <w:sz w:val="22"/>
      </w:rPr>
      <w:tblPr/>
    </w:tblStylePr>
    <w:tblStylePr w:type="firstCol">
      <w:rPr>
        <w:b/>
        <w:color w:val="9BC2E5" w:themeColor="accent5" w:themeTint="9a" w:themeShade="95"/>
      </w:rPr>
      <w:tblPr/>
    </w:tblStylePr>
    <w:tblStylePr w:type="firstRow">
      <w:rPr>
        <w:b/>
        <w:color w:val="9BC2E5" w:themeColor="accent5" w:themeTint="9a" w:themeShade="95"/>
      </w:rPr>
      <w:tblPr/>
      <w:tcPr>
        <w:tcBorders>
          <w:bottom w:val="single" w:color="9BC2E5" w:themeColor="accent5" w:sz="4" w:space="0"/>
        </w:tcBorders>
      </w:tcPr>
    </w:tblStylePr>
    <w:tblStylePr w:type="lastCol">
      <w:rPr>
        <w:b/>
        <w:color w:val="9BC2E5" w:themeColor="accent5" w:themeTint="9a" w:themeShade="95"/>
      </w:rPr>
      <w:tblPr/>
    </w:tblStylePr>
    <w:tblStylePr w:type="lastRow">
      <w:rPr>
        <w:b/>
        <w:color w:val="9BC2E5" w:themeColor="accent5" w:themeTint="9a" w:themeShade="95"/>
      </w:rPr>
      <w:tblPr/>
      <w:tcPr>
        <w:tcBorders>
          <w:top w:val="single" w:color="9BC2E5" w:themeColor="accent5" w:sz="4" w:space="0"/>
        </w:tcBorders>
      </w:tcPr>
    </w:tblStylePr>
  </w:style>
  <w:style w:type="table" w:customStyle="1" w:styleId="929">
    <w:name w:val="List Table 6 Colorful - Accent 6"/>
    <w:basedOn w:val="815"/>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rPr>
        <w:b/>
        <w:color w:val="A9D08E" w:themeColor="accent6" w:themeTint="98" w:themeShade="95"/>
      </w:rPr>
      <w:tblPr/>
    </w:tblStylePr>
    <w:tblStylePr w:type="firstRow">
      <w:rPr>
        <w:b/>
        <w:color w:val="A9D08E" w:themeColor="accent6" w:themeTint="98" w:themeShade="95"/>
      </w:rPr>
      <w:tblPr/>
      <w:tcPr>
        <w:tcBorders>
          <w:bottom w:val="single" w:color="A9D08E" w:themeColor="accent6" w:sz="4" w:space="0"/>
        </w:tcBorders>
      </w:tcPr>
    </w:tblStylePr>
    <w:tblStylePr w:type="lastCol">
      <w:rPr>
        <w:b/>
        <w:color w:val="A9D08E" w:themeColor="accent6" w:themeTint="98" w:themeShade="95"/>
      </w:rPr>
      <w:tblPr/>
    </w:tblStylePr>
    <w:tblStylePr w:type="lastRow">
      <w:rPr>
        <w:b/>
        <w:color w:val="A9D08E" w:themeColor="accent6" w:themeTint="98" w:themeShade="95"/>
      </w:rPr>
      <w:tblPr/>
      <w:tcPr>
        <w:tcBorders>
          <w:top w:val="single" w:color="A9D08E" w:themeColor="accent6" w:sz="4" w:space="0"/>
        </w:tcBorders>
      </w:tcPr>
    </w:tblStylePr>
  </w:style>
  <w:style w:type="table" w:styleId="930">
    <w:name w:val="List Table 7 Colorful"/>
    <w:basedOn w:val="815"/>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31">
    <w:name w:val="List Table 7 Colorful - Accent 1"/>
    <w:basedOn w:val="815"/>
    <w:uiPriority w:val="99"/>
    <w:tblPr>
      <w:tblStyleRowBandSize w:val="1"/>
      <w:tblStyleColBandSize w:val="1"/>
      <w:tblBorders>
        <w:right w:val="single" w:color="4472C4" w:themeColor="accent1" w:sz="4" w:space="0"/>
      </w:tblBorders>
    </w:tblPr>
    <w:tblStylePr w:type="band1Horz">
      <w:rPr>
        <w:color w:val="254175" w:themeColor="accent1" w:themeShade="95"/>
        <w:sz w:val="22"/>
      </w:rPr>
      <w:tblPr/>
      <w:tcPr>
        <w:shd w:val="clear" w:color="CFDBF0" w:fill="CFDBF0" w:themeFill="accent1" w:themeFillTint="40"/>
      </w:tcPr>
    </w:tblStylePr>
    <w:tblStylePr w:type="band1Vert">
      <w:tblPr/>
      <w:tcPr>
        <w:shd w:val="clear" w:color="CFDBF0" w:fill="CFDBF0" w:themeFill="accent1" w:themeFillTint="40"/>
      </w:tcPr>
    </w:tblStylePr>
    <w:tblStylePr w:type="band2Horz">
      <w:rPr>
        <w:color w:val="254175" w:themeColor="accent1" w:themeShade="95"/>
        <w:sz w:val="22"/>
      </w:rPr>
      <w:tblPr/>
    </w:tblStylePr>
    <w:tblStylePr w:type="firstCol">
      <w:pPr>
        <w:jc w:val="right"/>
      </w:pPr>
      <w:rPr>
        <w:i/>
        <w:color w:val="254175"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firstRow">
      <w:rPr>
        <w:i/>
        <w:color w:val="254175"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Col">
      <w:rPr>
        <w:i/>
        <w:color w:val="254175"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lastRow">
      <w:rPr>
        <w:i/>
        <w:color w:val="254175"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32">
    <w:name w:val="List Table 7 Colorful - Accent 2"/>
    <w:basedOn w:val="815"/>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i/>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i/>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33">
    <w:name w:val="List Table 7 Colorful - Accent 3"/>
    <w:basedOn w:val="815"/>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firstRow">
      <w:rPr>
        <w:i/>
        <w:color w:val="C9C9C9"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Col">
      <w:rPr>
        <w:i/>
        <w:color w:val="C9C9C9"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lastRow">
      <w:rPr>
        <w:i/>
        <w:color w:val="C9C9C9"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34">
    <w:name w:val="List Table 7 Colorful - Accent 4"/>
    <w:basedOn w:val="815"/>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i/>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i/>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35">
    <w:name w:val="List Table 7 Colorful - Accent 5"/>
    <w:basedOn w:val="815"/>
    <w:uiPriority w:val="99"/>
    <w:tblPr>
      <w:tblStyleRowBandSize w:val="1"/>
      <w:tblStyleColBandSize w:val="1"/>
      <w:tblBorders>
        <w:right w:val="single" w:color="9BC2E5" w:themeColor="accent5" w:themeTint="9a" w:sz="4" w:space="0"/>
      </w:tblBorders>
    </w:tblPr>
    <w:tblStylePr w:type="band1Horz">
      <w:rPr>
        <w:color w:val="9BC2E5" w:themeColor="accent5" w:themeTint="9a" w:themeShade="95"/>
        <w:sz w:val="22"/>
      </w:rPr>
      <w:tblPr/>
      <w:tcPr>
        <w:shd w:val="clear" w:color="D5E5F4" w:fill="D5E5F4" w:themeFill="accent5" w:themeFillTint="40"/>
      </w:tcPr>
    </w:tblStylePr>
    <w:tblStylePr w:type="band1Vert">
      <w:tblPr/>
      <w:tcPr>
        <w:shd w:val="clear" w:color="D5E5F4" w:fill="D5E5F4" w:themeFill="accent5" w:themeFillTint="40"/>
      </w:tcPr>
    </w:tblStylePr>
    <w:tblStylePr w:type="band2Horz">
      <w:rPr>
        <w:color w:val="9BC2E5" w:themeColor="accent5" w:themeTint="9a" w:themeShade="95"/>
        <w:sz w:val="22"/>
      </w:rPr>
      <w:tblPr/>
    </w:tblStylePr>
    <w:tblStylePr w:type="firstCol">
      <w:pPr>
        <w:jc w:val="right"/>
      </w:pPr>
      <w:rPr>
        <w:i/>
        <w:color w:val="9BC2E5" w:themeColor="accent5" w:themeTint="9a" w:themeShade="95"/>
        <w:sz w:val="22"/>
      </w:rPr>
      <w:tblPr/>
      <w:tcPr>
        <w:tcBorders>
          <w:top w:val="none" w:color="000000" w:sz="4" w:space="0"/>
          <w:left w:val="none" w:color="000000" w:sz="4" w:space="0"/>
          <w:bottom w:val="none" w:color="000000" w:sz="4" w:space="0"/>
          <w:right w:val="single" w:color="9BC2E5" w:themeColor="accent5" w:sz="4" w:space="0"/>
        </w:tcBorders>
        <w:shd w:val="clear" w:color="FFFFFF" w:fill="auto"/>
      </w:tcPr>
    </w:tblStylePr>
    <w:tblStylePr w:type="firstRow">
      <w:rPr>
        <w:i/>
        <w:color w:val="9BC2E5" w:themeColor="accent5" w:themeTint="9a" w:themeShade="95"/>
        <w:sz w:val="22"/>
      </w:rPr>
      <w:tblPr/>
      <w:tcPr>
        <w:tcBorders>
          <w:top w:val="none" w:color="000000" w:sz="4" w:space="0"/>
          <w:left w:val="none" w:color="000000" w:sz="4" w:space="0"/>
          <w:bottom w:val="single" w:color="9BC2E5" w:themeColor="accent5" w:sz="4" w:space="0"/>
          <w:right w:val="none" w:color="000000" w:sz="4" w:space="0"/>
        </w:tcBorders>
        <w:shd w:val="clear" w:color="FFFFFF" w:fill="FFFFFF" w:themeFill="light1"/>
      </w:tcPr>
    </w:tblStylePr>
    <w:tblStylePr w:type="lastCol">
      <w:rPr>
        <w:i/>
        <w:color w:val="9BC2E5" w:themeColor="accent5" w:themeTint="9a" w:themeShade="95"/>
        <w:sz w:val="22"/>
      </w:rPr>
      <w:tblPr/>
      <w:tcPr>
        <w:tcBorders>
          <w:top w:val="none" w:color="000000" w:sz="4" w:space="0"/>
          <w:left w:val="single" w:color="9BC2E5" w:themeColor="accent5" w:sz="4" w:space="0"/>
          <w:bottom w:val="none" w:color="000000" w:sz="4" w:space="0"/>
          <w:right w:val="none" w:color="000000" w:sz="4" w:space="0"/>
        </w:tcBorders>
        <w:shd w:val="clear" w:color="FFFFFF" w:fill="auto"/>
      </w:tcPr>
    </w:tblStylePr>
    <w:tblStylePr w:type="lastRow">
      <w:rPr>
        <w:i/>
        <w:color w:val="9BC2E5" w:themeColor="accent5" w:themeTint="9a" w:themeShade="95"/>
        <w:sz w:val="22"/>
      </w:rPr>
      <w:tblPr/>
      <w:tcPr>
        <w:tcBorders>
          <w:top w:val="single" w:color="9BC2E5"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36">
    <w:name w:val="List Table 7 Colorful - Accent 6"/>
    <w:basedOn w:val="815"/>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firstRow">
      <w:rPr>
        <w:i/>
        <w:color w:val="A9D08E"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Col">
      <w:rPr>
        <w:i/>
        <w:color w:val="A9D08E"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lastRow">
      <w:rPr>
        <w:i/>
        <w:color w:val="A9D08E"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37">
    <w:name w:val="Lined - Accent"/>
    <w:basedOn w:val="815"/>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38">
    <w:name w:val="Lined - Accent 1"/>
    <w:basedOn w:val="815"/>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4D2EC" w:fill="C4D2EC" w:themeFill="accent1" w:themeFillTint="50"/>
      </w:tcPr>
    </w:tblStylePr>
    <w:tblStylePr w:type="band2Vert">
      <w:rPr>
        <w:color w:val="404040"/>
        <w:sz w:val="22"/>
      </w:rPr>
      <w:tblPr/>
      <w:tcPr>
        <w:shd w:val="clear" w:color="C4D2EC" w:fill="C4D2EC" w:themeFill="accent1" w:themeFillTint="50"/>
      </w:tcPr>
    </w:tblStylePr>
    <w:tblStylePr w:type="firstCol">
      <w:rPr>
        <w:color w:val="F2F2F2"/>
        <w:sz w:val="22"/>
      </w:rPr>
      <w:tblPr/>
      <w:tcPr>
        <w:shd w:val="clear" w:color="537DC8" w:fill="537DC8" w:themeFill="accent1" w:themeFillTint="ea"/>
      </w:tcPr>
    </w:tblStylePr>
    <w:tblStylePr w:type="firstRow">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style>
  <w:style w:type="table" w:customStyle="1" w:styleId="939">
    <w:name w:val="Lined - Accent 2"/>
    <w:basedOn w:val="815"/>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40">
    <w:name w:val="Lined - Accent 3"/>
    <w:basedOn w:val="815"/>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41">
    <w:name w:val="Lined - Accent 4"/>
    <w:basedOn w:val="815"/>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42">
    <w:name w:val="Lined - Accent 5"/>
    <w:basedOn w:val="815"/>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DEAF6" w:fill="DDEAF6" w:themeFill="accent5" w:themeFillTint="34"/>
      </w:tcPr>
    </w:tblStylePr>
    <w:tblStylePr w:type="band2Vert">
      <w:rPr>
        <w:color w:val="404040"/>
        <w:sz w:val="22"/>
      </w:rPr>
      <w:tblPr/>
      <w:tcPr>
        <w:shd w:val="clear" w:color="DDEAF6" w:fill="DDEAF6" w:themeFill="accent5" w:themeFillTint="34"/>
      </w:tcPr>
    </w:tblStylePr>
    <w:tblStylePr w:type="firstCol">
      <w:rPr>
        <w:color w:val="F2F2F2"/>
        <w:sz w:val="22"/>
      </w:rPr>
      <w:tblPr/>
      <w:tcPr>
        <w:shd w:val="clear" w:color="5B9BD5" w:fill="5B9BD5" w:themeFill="accent5"/>
      </w:tcPr>
    </w:tblStylePr>
    <w:tblStylePr w:type="firstRow">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style>
  <w:style w:type="table" w:customStyle="1" w:styleId="943">
    <w:name w:val="Lined - Accent 6"/>
    <w:basedOn w:val="815"/>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44">
    <w:name w:val="Bordered &amp; Lined - Accent"/>
    <w:basedOn w:val="815"/>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45">
    <w:name w:val="Bordered &amp; Lined - Accent 1"/>
    <w:basedOn w:val="815"/>
    <w:uiPriority w:val="99"/>
    <w:rPr>
      <w:color w:val="404040"/>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4D2EC" w:fill="C4D2EC" w:themeFill="accent1" w:themeFillTint="50"/>
      </w:tcPr>
    </w:tblStylePr>
    <w:tblStylePr w:type="band2Vert">
      <w:rPr>
        <w:color w:val="404040"/>
        <w:sz w:val="22"/>
      </w:rPr>
      <w:tblPr/>
      <w:tcPr>
        <w:shd w:val="clear" w:color="C4D2EC" w:fill="C4D2EC" w:themeFill="accent1" w:themeFillTint="50"/>
      </w:tcPr>
    </w:tblStylePr>
    <w:tblStylePr w:type="firstCol">
      <w:rPr>
        <w:color w:val="F2F2F2"/>
        <w:sz w:val="22"/>
      </w:rPr>
      <w:tblPr/>
      <w:tcPr>
        <w:shd w:val="clear" w:color="537DC8" w:fill="537DC8" w:themeFill="accent1" w:themeFillTint="ea"/>
      </w:tcPr>
    </w:tblStylePr>
    <w:tblStylePr w:type="firstRow">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style>
  <w:style w:type="table" w:customStyle="1" w:styleId="946">
    <w:name w:val="Bordered &amp; Lined - Accent 2"/>
    <w:basedOn w:val="815"/>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47">
    <w:name w:val="Bordered &amp; Lined - Accent 3"/>
    <w:basedOn w:val="815"/>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48">
    <w:name w:val="Bordered &amp; Lined - Accent 4"/>
    <w:basedOn w:val="815"/>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49">
    <w:name w:val="Bordered &amp; Lined - Accent 5"/>
    <w:basedOn w:val="815"/>
    <w:uiPriority w:val="99"/>
    <w:rPr>
      <w:color w:val="404040"/>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DEAF6" w:fill="DDEAF6" w:themeFill="accent5" w:themeFillTint="34"/>
      </w:tcPr>
    </w:tblStylePr>
    <w:tblStylePr w:type="band2Vert">
      <w:rPr>
        <w:color w:val="404040"/>
        <w:sz w:val="22"/>
      </w:rPr>
      <w:tblPr/>
      <w:tcPr>
        <w:shd w:val="clear" w:color="DDEAF6" w:fill="DDEAF6" w:themeFill="accent5" w:themeFillTint="34"/>
      </w:tcPr>
    </w:tblStylePr>
    <w:tblStylePr w:type="firstCol">
      <w:rPr>
        <w:color w:val="F2F2F2"/>
        <w:sz w:val="22"/>
      </w:rPr>
      <w:tblPr/>
      <w:tcPr>
        <w:shd w:val="clear" w:color="5B9BD5" w:fill="5B9BD5" w:themeFill="accent5"/>
      </w:tcPr>
    </w:tblStylePr>
    <w:tblStylePr w:type="firstRow">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style>
  <w:style w:type="table" w:customStyle="1" w:styleId="950">
    <w:name w:val="Bordered &amp; Lined - Accent 6"/>
    <w:basedOn w:val="815"/>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51">
    <w:name w:val="Bordered"/>
    <w:basedOn w:val="81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52">
    <w:name w:val="Bordered - Accent 1"/>
    <w:basedOn w:val="815"/>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band1Horz">
      <w:rPr>
        <w:color w:val="404040"/>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tblStylePr w:type="firstCol">
      <w:rPr>
        <w:color w:val="404040"/>
        <w:sz w:val="22"/>
      </w:rPr>
      <w:tblPr/>
    </w:tblStylePr>
    <w:tblStylePr w:type="firstRow">
      <w:rPr>
        <w:color w:val="404040"/>
        <w:sz w:val="22"/>
      </w:rPr>
      <w:tblPr/>
      <w:tcPr>
        <w:tcBorders>
          <w:bottom w:val="single" w:color="4472C4" w:themeColor="accent1" w:sz="12" w:space="0"/>
        </w:tcBorders>
      </w:tcPr>
    </w:tblStylePr>
    <w:tblStylePr w:type="lastCol">
      <w:rPr>
        <w:color w:val="404040"/>
        <w:sz w:val="22"/>
      </w:rPr>
      <w:tblPr/>
      <w:tcPr>
        <w:tcBorders>
          <w:left w:val="single" w:color="4472C4" w:themeColor="accent1" w:sz="12" w:space="0"/>
        </w:tcBorders>
      </w:tcPr>
    </w:tblStylePr>
    <w:tblStylePr w:type="lastRow">
      <w:rPr>
        <w:color w:val="404040"/>
        <w:sz w:val="22"/>
      </w:rPr>
      <w:tblPr/>
      <w:tcPr>
        <w:tcBorders>
          <w:top w:val="single" w:color="4472C4" w:themeColor="accent1" w:sz="12" w:space="0"/>
        </w:tcBorders>
      </w:tcPr>
    </w:tblStylePr>
  </w:style>
  <w:style w:type="table" w:customStyle="1" w:styleId="953">
    <w:name w:val="Bordered - Accent 2"/>
    <w:basedOn w:val="815"/>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color w:val="404040"/>
        <w:sz w:val="22"/>
      </w:rPr>
      <w:tblPr/>
    </w:tblStylePr>
    <w:tblStylePr w:type="firstRow">
      <w:rPr>
        <w:color w:val="404040"/>
        <w:sz w:val="22"/>
      </w:rPr>
      <w:tblPr/>
      <w:tcPr>
        <w:tcBorders>
          <w:bottom w:val="single" w:color="F4B184" w:themeColor="accent2" w:sz="12" w:space="0"/>
        </w:tcBorders>
      </w:tcPr>
    </w:tblStylePr>
    <w:tblStylePr w:type="lastCol">
      <w:rPr>
        <w:color w:val="404040"/>
        <w:sz w:val="22"/>
      </w:rPr>
      <w:tblPr/>
      <w:tcPr>
        <w:tcBorders>
          <w:left w:val="single" w:color="F4B184" w:themeColor="accent2" w:sz="12" w:space="0"/>
        </w:tcBorders>
      </w:tcPr>
    </w:tblStylePr>
    <w:tblStylePr w:type="lastRow">
      <w:rPr>
        <w:color w:val="404040"/>
        <w:sz w:val="22"/>
      </w:rPr>
      <w:tblPr/>
      <w:tcPr>
        <w:tcBorders>
          <w:top w:val="single" w:color="F4B184" w:themeColor="accent2" w:sz="12" w:space="0"/>
        </w:tcBorders>
      </w:tcPr>
    </w:tblStylePr>
  </w:style>
  <w:style w:type="table" w:customStyle="1" w:styleId="954">
    <w:name w:val="Bordered - Accent 3"/>
    <w:basedOn w:val="815"/>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color w:val="404040"/>
        <w:sz w:val="22"/>
      </w:rPr>
      <w:tblPr/>
    </w:tblStylePr>
    <w:tblStylePr w:type="firstRow">
      <w:rPr>
        <w:color w:val="404040"/>
        <w:sz w:val="22"/>
      </w:rPr>
      <w:tblPr/>
      <w:tcPr>
        <w:tcBorders>
          <w:bottom w:val="single" w:color="C9C9C9" w:themeColor="accent3" w:sz="12" w:space="0"/>
        </w:tcBorders>
      </w:tcPr>
    </w:tblStylePr>
    <w:tblStylePr w:type="lastCol">
      <w:rPr>
        <w:color w:val="404040"/>
        <w:sz w:val="22"/>
      </w:rPr>
      <w:tblPr/>
      <w:tcPr>
        <w:tcBorders>
          <w:left w:val="single" w:color="C9C9C9" w:themeColor="accent3" w:sz="12" w:space="0"/>
        </w:tcBorders>
      </w:tcPr>
    </w:tblStylePr>
    <w:tblStylePr w:type="lastRow">
      <w:rPr>
        <w:color w:val="404040"/>
        <w:sz w:val="22"/>
      </w:rPr>
      <w:tblPr/>
      <w:tcPr>
        <w:tcBorders>
          <w:top w:val="single" w:color="C9C9C9" w:themeColor="accent3" w:sz="12" w:space="0"/>
        </w:tcBorders>
      </w:tcPr>
    </w:tblStylePr>
  </w:style>
  <w:style w:type="table" w:customStyle="1" w:styleId="955">
    <w:name w:val="Bordered - Accent 4"/>
    <w:basedOn w:val="815"/>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color w:val="404040"/>
        <w:sz w:val="22"/>
      </w:rPr>
      <w:tblPr/>
    </w:tblStylePr>
    <w:tblStylePr w:type="firstRow">
      <w:rPr>
        <w:color w:val="404040"/>
        <w:sz w:val="22"/>
      </w:rPr>
      <w:tblPr/>
      <w:tcPr>
        <w:tcBorders>
          <w:bottom w:val="single" w:color="FFD865" w:themeColor="accent4" w:sz="12" w:space="0"/>
        </w:tcBorders>
      </w:tcPr>
    </w:tblStylePr>
    <w:tblStylePr w:type="lastCol">
      <w:rPr>
        <w:color w:val="404040"/>
        <w:sz w:val="22"/>
      </w:rPr>
      <w:tblPr/>
      <w:tcPr>
        <w:tcBorders>
          <w:left w:val="single" w:color="FFD865" w:themeColor="accent4" w:sz="12" w:space="0"/>
        </w:tcBorders>
      </w:tcPr>
    </w:tblStylePr>
    <w:tblStylePr w:type="lastRow">
      <w:rPr>
        <w:color w:val="404040"/>
        <w:sz w:val="22"/>
      </w:rPr>
      <w:tblPr/>
      <w:tcPr>
        <w:tcBorders>
          <w:top w:val="single" w:color="FFD865" w:themeColor="accent4" w:sz="12" w:space="0"/>
        </w:tcBorders>
      </w:tcPr>
    </w:tblStylePr>
  </w:style>
  <w:style w:type="table" w:customStyle="1" w:styleId="956">
    <w:name w:val="Bordered - Accent 5"/>
    <w:basedOn w:val="815"/>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band1Horz">
      <w:rPr>
        <w:color w:val="404040"/>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tblStylePr w:type="firstCol">
      <w:rPr>
        <w:color w:val="404040"/>
        <w:sz w:val="22"/>
      </w:rPr>
      <w:tblPr/>
    </w:tblStylePr>
    <w:tblStylePr w:type="firstRow">
      <w:rPr>
        <w:color w:val="404040"/>
        <w:sz w:val="22"/>
      </w:rPr>
      <w:tblPr/>
      <w:tcPr>
        <w:tcBorders>
          <w:bottom w:val="single" w:color="9BC2E5" w:themeColor="accent5" w:sz="12" w:space="0"/>
        </w:tcBorders>
      </w:tcPr>
    </w:tblStylePr>
    <w:tblStylePr w:type="lastCol">
      <w:rPr>
        <w:color w:val="404040"/>
        <w:sz w:val="22"/>
      </w:rPr>
      <w:tblPr/>
      <w:tcPr>
        <w:tcBorders>
          <w:left w:val="single" w:color="9BC2E5" w:themeColor="accent5" w:sz="12" w:space="0"/>
        </w:tcBorders>
      </w:tcPr>
    </w:tblStylePr>
    <w:tblStylePr w:type="lastRow">
      <w:rPr>
        <w:color w:val="404040"/>
        <w:sz w:val="22"/>
      </w:rPr>
      <w:tblPr/>
      <w:tcPr>
        <w:tcBorders>
          <w:top w:val="single" w:color="9BC2E5" w:themeColor="accent5" w:sz="12" w:space="0"/>
        </w:tcBorders>
      </w:tcPr>
    </w:tblStylePr>
  </w:style>
  <w:style w:type="table" w:customStyle="1" w:styleId="957">
    <w:name w:val="Bordered - Accent 6"/>
    <w:basedOn w:val="815"/>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color w:val="404040"/>
        <w:sz w:val="22"/>
      </w:rPr>
      <w:tblPr/>
    </w:tblStylePr>
    <w:tblStylePr w:type="firstRow">
      <w:rPr>
        <w:color w:val="404040"/>
        <w:sz w:val="22"/>
      </w:rPr>
      <w:tblPr/>
      <w:tcPr>
        <w:tcBorders>
          <w:bottom w:val="single" w:color="A9D08E" w:themeColor="accent6" w:sz="12" w:space="0"/>
        </w:tcBorders>
      </w:tcPr>
    </w:tblStylePr>
    <w:tblStylePr w:type="lastCol">
      <w:rPr>
        <w:color w:val="404040"/>
        <w:sz w:val="22"/>
      </w:rPr>
      <w:tblPr/>
      <w:tcPr>
        <w:tcBorders>
          <w:left w:val="single" w:color="A9D08E" w:themeColor="accent6" w:sz="12" w:space="0"/>
        </w:tcBorders>
      </w:tcPr>
    </w:tblStylePr>
    <w:tblStylePr w:type="lastRow">
      <w:rPr>
        <w:color w:val="404040"/>
        <w:sz w:val="22"/>
      </w:rPr>
      <w:tblPr/>
      <w:tcPr>
        <w:tcBorders>
          <w:top w:val="single" w:color="A9D08E" w:themeColor="accent6" w:sz="12" w:space="0"/>
        </w:tcBorders>
      </w:tcPr>
    </w:tblStylePr>
  </w:style>
  <w:style w:type="table" w:styleId="972">
    <w:name w:val="Table Grid"/>
    <w:basedOn w:val="815"/>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67">
    <w:name w:val="Сетка таблицы1"/>
    <w:basedOn w:val="815"/>
    <w:uiPriority w:val="39"/>
    <w:rPr>
      <w:rFonts w:asciiTheme="minorHAnsi" w:hAnsiTheme="minorHAnsi" w:eastAsiaTheme="minorHAnsi" w:cstheme="minorBidi"/>
      <w:lang w:eastAsia="en-US"/>
      <w:sz w:val="24"/>
      <w:szCs w:val="24"/>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zakupki.gov.ru/"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FB944-7AA2-4759-8188-FE7EA12E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Application>AlterOffice/2025.3.1.0$Linux_X86_64 LibreOffice_project/431cd1b79110582f53535c95ed0a2449aadc8bf9</Application>
  <AppVersion>15.0000</AppVersion>
  <Pages>16</Pages>
  <Words>3285</Words>
  <Characters>21943</Characters>
  <CharactersWithSpaces>25259</CharactersWithSpaces>
  <Paragraphs>449</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Быстров Олег Геннадьевич</dc:creator>
  <dc:description/>
  <dc:language>ru-RU</dc:language>
  <cp:lastModifiedBy>khrapataya_ys@DGK.RU</cp:lastModifiedBy>
  <dcterms:modified xsi:type="dcterms:W3CDTF">2026-08-25T09:54:08Z</dcterms:modified>
  <cp:revision>54</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file>